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53" w:rsidRPr="001B5F96" w:rsidRDefault="00A74B53" w:rsidP="00A74B53">
      <w:pPr>
        <w:pStyle w:val="a3"/>
        <w:ind w:left="34" w:right="-57"/>
        <w:jc w:val="center"/>
        <w:rPr>
          <w:b/>
          <w:sz w:val="36"/>
          <w:szCs w:val="28"/>
        </w:rPr>
      </w:pPr>
      <w:bookmarkStart w:id="0" w:name="_III._ОСНОВНЫЕ_ПОКАЗАТЕЛИ"/>
      <w:bookmarkEnd w:id="0"/>
      <w:r w:rsidRPr="001B5F96">
        <w:rPr>
          <w:b/>
          <w:sz w:val="36"/>
          <w:szCs w:val="28"/>
        </w:rPr>
        <w:t xml:space="preserve">АНАЛИЗ ДЕЯТЕЛЬНОСТИ </w:t>
      </w:r>
      <w:r>
        <w:rPr>
          <w:b/>
          <w:sz w:val="36"/>
          <w:szCs w:val="28"/>
        </w:rPr>
        <w:t>УПРАВЛЕНИЯ НАДЗОРНОЙ ДЕЯТЕЛЬНОСТИ И ПРОФИЛАКТИЧЕСКОЙ РАБОТЫ</w:t>
      </w:r>
    </w:p>
    <w:p w:rsidR="00A74B53" w:rsidRPr="001B5F96" w:rsidRDefault="00A74B53" w:rsidP="00A74B53">
      <w:pPr>
        <w:pStyle w:val="a3"/>
        <w:ind w:left="34" w:right="-57"/>
        <w:jc w:val="center"/>
        <w:rPr>
          <w:b/>
          <w:sz w:val="36"/>
          <w:szCs w:val="28"/>
        </w:rPr>
      </w:pPr>
      <w:r w:rsidRPr="001B5F96">
        <w:rPr>
          <w:b/>
          <w:sz w:val="36"/>
          <w:szCs w:val="28"/>
        </w:rPr>
        <w:t xml:space="preserve">ГЛАВНОГО УПРАВЛЕНИЯ МЧС РОССИИ </w:t>
      </w:r>
    </w:p>
    <w:p w:rsidR="00A74B53" w:rsidRDefault="00A74B53" w:rsidP="00A74B53">
      <w:pPr>
        <w:pStyle w:val="2"/>
        <w:spacing w:line="233" w:lineRule="auto"/>
        <w:rPr>
          <w:sz w:val="36"/>
          <w:szCs w:val="28"/>
        </w:rPr>
      </w:pPr>
      <w:r w:rsidRPr="001B5F96">
        <w:rPr>
          <w:sz w:val="36"/>
          <w:szCs w:val="28"/>
        </w:rPr>
        <w:t>ПО</w:t>
      </w:r>
      <w:r>
        <w:rPr>
          <w:sz w:val="36"/>
          <w:szCs w:val="28"/>
        </w:rPr>
        <w:t xml:space="preserve"> СТАВРОПОЛЬСКОМУ КРАЮ ЗА 2020 ГОД</w:t>
      </w:r>
    </w:p>
    <w:p w:rsidR="00A74B53" w:rsidRDefault="00A74B53" w:rsidP="00A74B53"/>
    <w:p w:rsidR="00A74B53" w:rsidRPr="00A74B53" w:rsidRDefault="00A74B53" w:rsidP="00A74B53"/>
    <w:p w:rsidR="00E6791B" w:rsidRPr="00BE6866" w:rsidRDefault="00DC7D9B" w:rsidP="0009376D">
      <w:pPr>
        <w:pStyle w:val="2"/>
        <w:spacing w:line="233" w:lineRule="auto"/>
        <w:rPr>
          <w:rFonts w:cs="Times New Roman"/>
        </w:rPr>
      </w:pPr>
      <w:r w:rsidRPr="00BE6866">
        <w:rPr>
          <w:rFonts w:cs="Times New Roman"/>
        </w:rPr>
        <w:t>I</w:t>
      </w:r>
      <w:r w:rsidR="007447F7" w:rsidRPr="00BE6866">
        <w:rPr>
          <w:rFonts w:cs="Times New Roman"/>
        </w:rPr>
        <w:t>. ОСНОВНЫЕ ПОКАЗАТЕЛИ ОПЕРАТИВН</w:t>
      </w:r>
      <w:r w:rsidR="00E6791B" w:rsidRPr="00BE6866">
        <w:rPr>
          <w:rFonts w:cs="Times New Roman"/>
        </w:rPr>
        <w:t>ОЙ ОБСТАНОВКИ</w:t>
      </w:r>
    </w:p>
    <w:p w:rsidR="00734546" w:rsidRPr="00BE6866" w:rsidRDefault="00734546" w:rsidP="0009376D">
      <w:pPr>
        <w:pStyle w:val="11"/>
        <w:spacing w:after="0" w:line="233" w:lineRule="auto"/>
        <w:rPr>
          <w:color w:val="FF0000"/>
        </w:rPr>
      </w:pPr>
    </w:p>
    <w:p w:rsidR="00734546" w:rsidRPr="007F724B" w:rsidRDefault="00A74B53" w:rsidP="0009376D">
      <w:pPr>
        <w:pStyle w:val="3"/>
        <w:spacing w:line="233" w:lineRule="auto"/>
        <w:rPr>
          <w:rFonts w:cs="Times New Roman"/>
        </w:rPr>
      </w:pPr>
      <w:r>
        <w:rPr>
          <w:rFonts w:cs="Times New Roman"/>
        </w:rPr>
        <w:t>1</w:t>
      </w:r>
      <w:r w:rsidR="003053F3" w:rsidRPr="007F724B">
        <w:rPr>
          <w:rFonts w:cs="Times New Roman"/>
        </w:rPr>
        <w:t xml:space="preserve">. </w:t>
      </w:r>
      <w:r w:rsidR="00734546" w:rsidRPr="007F724B">
        <w:rPr>
          <w:rFonts w:cs="Times New Roman"/>
        </w:rPr>
        <w:t>Пожары</w:t>
      </w:r>
    </w:p>
    <w:p w:rsidR="00D31F05" w:rsidRPr="00BE6866" w:rsidRDefault="00D31F05" w:rsidP="0009376D">
      <w:pPr>
        <w:spacing w:line="233" w:lineRule="auto"/>
        <w:jc w:val="center"/>
        <w:rPr>
          <w:i/>
          <w:color w:val="FF0000"/>
          <w:sz w:val="28"/>
          <w:szCs w:val="28"/>
        </w:rPr>
      </w:pPr>
    </w:p>
    <w:p w:rsidR="007F724B" w:rsidRPr="00E70665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E70665">
        <w:rPr>
          <w:sz w:val="28"/>
          <w:szCs w:val="28"/>
        </w:rPr>
        <w:t>За отчетн</w:t>
      </w:r>
      <w:r>
        <w:rPr>
          <w:sz w:val="28"/>
          <w:szCs w:val="28"/>
        </w:rPr>
        <w:t>ый период зарегистрировано 10613</w:t>
      </w:r>
      <w:r w:rsidRPr="00E70665">
        <w:rPr>
          <w:sz w:val="28"/>
          <w:szCs w:val="28"/>
        </w:rPr>
        <w:t xml:space="preserve"> </w:t>
      </w:r>
      <w:r w:rsidRPr="00E70665">
        <w:rPr>
          <w:bCs/>
          <w:sz w:val="28"/>
          <w:szCs w:val="28"/>
        </w:rPr>
        <w:t>пожаров</w:t>
      </w:r>
      <w:r w:rsidRPr="00E70665">
        <w:rPr>
          <w:sz w:val="28"/>
          <w:szCs w:val="28"/>
        </w:rPr>
        <w:t xml:space="preserve"> (АППГ: 10342 пожара).</w:t>
      </w:r>
    </w:p>
    <w:p w:rsidR="007F724B" w:rsidRPr="00E70665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E70665">
        <w:rPr>
          <w:bCs/>
          <w:sz w:val="28"/>
          <w:szCs w:val="28"/>
        </w:rPr>
        <w:t>Количество погибших на пожарах 9</w:t>
      </w:r>
      <w:r>
        <w:rPr>
          <w:bCs/>
          <w:sz w:val="28"/>
          <w:szCs w:val="28"/>
        </w:rPr>
        <w:t>8</w:t>
      </w:r>
      <w:r w:rsidRPr="00E70665">
        <w:rPr>
          <w:bCs/>
          <w:sz w:val="28"/>
          <w:szCs w:val="28"/>
        </w:rPr>
        <w:t xml:space="preserve"> человек </w:t>
      </w:r>
      <w:r w:rsidRPr="00E70665">
        <w:rPr>
          <w:sz w:val="28"/>
          <w:szCs w:val="28"/>
        </w:rPr>
        <w:t xml:space="preserve">(АППГ: 118 человек), из них детей </w:t>
      </w:r>
      <w:r w:rsidRPr="00E70665">
        <w:rPr>
          <w:bCs/>
          <w:sz w:val="28"/>
          <w:szCs w:val="28"/>
        </w:rPr>
        <w:t xml:space="preserve">8 </w:t>
      </w:r>
      <w:r w:rsidRPr="00E70665">
        <w:rPr>
          <w:sz w:val="28"/>
          <w:szCs w:val="28"/>
        </w:rPr>
        <w:t>(АППГ: 5 детей).</w:t>
      </w:r>
    </w:p>
    <w:p w:rsidR="007F724B" w:rsidRPr="00E70665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E70665">
        <w:rPr>
          <w:bCs/>
          <w:sz w:val="28"/>
          <w:szCs w:val="28"/>
        </w:rPr>
        <w:t>Количест</w:t>
      </w:r>
      <w:r>
        <w:rPr>
          <w:bCs/>
          <w:sz w:val="28"/>
          <w:szCs w:val="28"/>
        </w:rPr>
        <w:t>во травмированных на пожарах 109</w:t>
      </w:r>
      <w:r w:rsidRPr="00E70665">
        <w:rPr>
          <w:bCs/>
          <w:sz w:val="28"/>
          <w:szCs w:val="28"/>
        </w:rPr>
        <w:t xml:space="preserve"> человек </w:t>
      </w:r>
      <w:r w:rsidRPr="00E70665">
        <w:rPr>
          <w:sz w:val="28"/>
          <w:szCs w:val="28"/>
        </w:rPr>
        <w:t xml:space="preserve">(АППГ: 124 человека), из них детей </w:t>
      </w:r>
      <w:r w:rsidRPr="009C65FF">
        <w:rPr>
          <w:bCs/>
          <w:sz w:val="28"/>
          <w:szCs w:val="28"/>
        </w:rPr>
        <w:t xml:space="preserve">5 </w:t>
      </w:r>
      <w:r w:rsidRPr="009C65FF">
        <w:rPr>
          <w:sz w:val="28"/>
          <w:szCs w:val="28"/>
        </w:rPr>
        <w:t>(АППГ: 11 детей).</w:t>
      </w:r>
    </w:p>
    <w:p w:rsidR="007F724B" w:rsidRPr="00E70665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E70665">
        <w:rPr>
          <w:sz w:val="28"/>
          <w:szCs w:val="28"/>
        </w:rPr>
        <w:t>Количество спасенных</w:t>
      </w:r>
      <w:r w:rsidRPr="00E70665">
        <w:rPr>
          <w:bCs/>
          <w:sz w:val="28"/>
          <w:szCs w:val="28"/>
        </w:rPr>
        <w:t xml:space="preserve"> на пожарах 8</w:t>
      </w:r>
      <w:r>
        <w:rPr>
          <w:bCs/>
          <w:sz w:val="28"/>
          <w:szCs w:val="28"/>
        </w:rPr>
        <w:t>88</w:t>
      </w:r>
      <w:r w:rsidRPr="00E70665">
        <w:rPr>
          <w:bCs/>
          <w:sz w:val="28"/>
          <w:szCs w:val="28"/>
        </w:rPr>
        <w:t xml:space="preserve"> человек </w:t>
      </w:r>
      <w:r w:rsidRPr="00E70665">
        <w:rPr>
          <w:sz w:val="28"/>
          <w:szCs w:val="28"/>
        </w:rPr>
        <w:t xml:space="preserve">(АППГ: 2049 </w:t>
      </w:r>
      <w:r w:rsidRPr="00E70665">
        <w:rPr>
          <w:bCs/>
          <w:sz w:val="28"/>
          <w:szCs w:val="28"/>
        </w:rPr>
        <w:t>человек</w:t>
      </w:r>
      <w:r w:rsidRPr="00E70665">
        <w:rPr>
          <w:sz w:val="28"/>
          <w:szCs w:val="28"/>
        </w:rPr>
        <w:t>).</w:t>
      </w:r>
    </w:p>
    <w:p w:rsidR="007F724B" w:rsidRPr="00E70665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E70665">
        <w:rPr>
          <w:sz w:val="28"/>
          <w:szCs w:val="28"/>
        </w:rPr>
        <w:t xml:space="preserve">Количество эвакуированных на пожарах </w:t>
      </w:r>
      <w:r w:rsidRPr="00E7066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223</w:t>
      </w:r>
      <w:r w:rsidRPr="00E70665">
        <w:rPr>
          <w:bCs/>
          <w:sz w:val="28"/>
          <w:szCs w:val="28"/>
        </w:rPr>
        <w:t xml:space="preserve"> человек</w:t>
      </w:r>
      <w:r w:rsidR="008F588D">
        <w:rPr>
          <w:bCs/>
          <w:sz w:val="28"/>
          <w:szCs w:val="28"/>
        </w:rPr>
        <w:t>а</w:t>
      </w:r>
      <w:r w:rsidRPr="00E70665">
        <w:rPr>
          <w:bCs/>
          <w:sz w:val="28"/>
          <w:szCs w:val="28"/>
        </w:rPr>
        <w:t xml:space="preserve"> </w:t>
      </w:r>
      <w:r w:rsidRPr="00E70665">
        <w:rPr>
          <w:sz w:val="28"/>
          <w:szCs w:val="28"/>
        </w:rPr>
        <w:t xml:space="preserve">(АППГ: 1758 </w:t>
      </w:r>
      <w:r w:rsidRPr="00E70665">
        <w:rPr>
          <w:bCs/>
          <w:sz w:val="28"/>
          <w:szCs w:val="28"/>
        </w:rPr>
        <w:t>человек</w:t>
      </w:r>
      <w:r w:rsidRPr="00E70665">
        <w:rPr>
          <w:sz w:val="28"/>
          <w:szCs w:val="28"/>
        </w:rPr>
        <w:t>).</w:t>
      </w:r>
    </w:p>
    <w:p w:rsidR="007F724B" w:rsidRPr="00E70665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E70665">
        <w:rPr>
          <w:sz w:val="28"/>
          <w:szCs w:val="28"/>
        </w:rPr>
        <w:t xml:space="preserve">Количество пожаров в зданиях учебно-воспитательного назначения </w:t>
      </w:r>
      <w:r w:rsidRPr="00E70665">
        <w:rPr>
          <w:sz w:val="28"/>
          <w:szCs w:val="28"/>
        </w:rPr>
        <w:br/>
      </w:r>
      <w:r w:rsidRPr="00E70665">
        <w:rPr>
          <w:bCs/>
          <w:sz w:val="28"/>
          <w:szCs w:val="28"/>
        </w:rPr>
        <w:t xml:space="preserve">1 </w:t>
      </w:r>
      <w:r w:rsidRPr="00E70665">
        <w:rPr>
          <w:sz w:val="28"/>
          <w:szCs w:val="28"/>
        </w:rPr>
        <w:t>(АППГ: 3 пожара).</w:t>
      </w:r>
    </w:p>
    <w:p w:rsidR="00E27C97" w:rsidRPr="00BE6866" w:rsidRDefault="00E27C97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E27C97" w:rsidRPr="00BE6866" w:rsidRDefault="00E27C97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E27C97" w:rsidRPr="00BE6866" w:rsidRDefault="007F724B" w:rsidP="0009376D">
      <w:pPr>
        <w:spacing w:line="233" w:lineRule="auto"/>
        <w:jc w:val="both"/>
        <w:rPr>
          <w:color w:val="FF0000"/>
          <w:sz w:val="28"/>
          <w:szCs w:val="28"/>
        </w:rPr>
      </w:pPr>
      <w:r w:rsidRPr="009B2CBC">
        <w:rPr>
          <w:b/>
          <w:noProof/>
          <w:sz w:val="28"/>
          <w:szCs w:val="28"/>
          <w:highlight w:val="green"/>
        </w:rPr>
        <w:drawing>
          <wp:anchor distT="0" distB="0" distL="114300" distR="114300" simplePos="0" relativeHeight="251664384" behindDoc="0" locked="0" layoutInCell="1" allowOverlap="1" wp14:anchorId="6F815079" wp14:editId="4EF9156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219825" cy="2771775"/>
            <wp:effectExtent l="0" t="0" r="9525" b="9525"/>
            <wp:wrapSquare wrapText="bothSides"/>
            <wp:docPr id="38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64" w:rsidRPr="007F724B" w:rsidRDefault="00B551DA" w:rsidP="0009376D">
      <w:pPr>
        <w:spacing w:line="233" w:lineRule="auto"/>
        <w:jc w:val="center"/>
        <w:rPr>
          <w:sz w:val="28"/>
          <w:szCs w:val="28"/>
        </w:rPr>
      </w:pPr>
      <w:r w:rsidRPr="007F724B">
        <w:rPr>
          <w:szCs w:val="28"/>
        </w:rPr>
        <w:t xml:space="preserve">Рисунок </w:t>
      </w:r>
      <w:r w:rsidR="00CB21D2" w:rsidRPr="007F724B">
        <w:rPr>
          <w:szCs w:val="28"/>
        </w:rPr>
        <w:t>2</w:t>
      </w:r>
      <w:r w:rsidRPr="007F724B">
        <w:rPr>
          <w:szCs w:val="28"/>
        </w:rPr>
        <w:t>.</w:t>
      </w:r>
      <w:r w:rsidR="00704F92" w:rsidRPr="007F724B">
        <w:rPr>
          <w:szCs w:val="28"/>
        </w:rPr>
        <w:t xml:space="preserve"> </w:t>
      </w:r>
      <w:r w:rsidR="006E4264" w:rsidRPr="007F724B">
        <w:rPr>
          <w:szCs w:val="28"/>
        </w:rPr>
        <w:t xml:space="preserve">Количество </w:t>
      </w:r>
      <w:r w:rsidR="009C5A07" w:rsidRPr="007F724B">
        <w:rPr>
          <w:szCs w:val="28"/>
        </w:rPr>
        <w:t>пожаров и их последстви</w:t>
      </w:r>
      <w:r w:rsidR="003C2051" w:rsidRPr="007F724B">
        <w:rPr>
          <w:szCs w:val="28"/>
        </w:rPr>
        <w:t>я</w:t>
      </w:r>
    </w:p>
    <w:p w:rsidR="00FC0C93" w:rsidRPr="00BE6866" w:rsidRDefault="00FC0C93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7F724B" w:rsidRPr="00F76D93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пожаров в зданиях здравоохранения и социального обслуживания населения </w:t>
      </w:r>
      <w:r w:rsidRPr="00F76D93">
        <w:rPr>
          <w:bCs/>
          <w:sz w:val="28"/>
          <w:szCs w:val="28"/>
        </w:rPr>
        <w:t xml:space="preserve">5 </w:t>
      </w:r>
      <w:r w:rsidRPr="00F76D93">
        <w:rPr>
          <w:sz w:val="28"/>
          <w:szCs w:val="28"/>
        </w:rPr>
        <w:t>(АППГ: 5).</w:t>
      </w:r>
    </w:p>
    <w:p w:rsidR="007F724B" w:rsidRPr="00F76D93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пожаров на поднадзорных объектах защиты с гибелью </w:t>
      </w:r>
      <w:r w:rsidRPr="00F76D93">
        <w:rPr>
          <w:sz w:val="28"/>
          <w:szCs w:val="28"/>
        </w:rPr>
        <w:br/>
        <w:t xml:space="preserve">3 и более человек (за исключением жилого сектора) </w:t>
      </w:r>
      <w:r w:rsidRPr="00F76D93">
        <w:rPr>
          <w:bCs/>
          <w:sz w:val="28"/>
          <w:szCs w:val="28"/>
        </w:rPr>
        <w:t xml:space="preserve">0 </w:t>
      </w:r>
      <w:r w:rsidRPr="00F76D93">
        <w:rPr>
          <w:sz w:val="28"/>
          <w:szCs w:val="28"/>
        </w:rPr>
        <w:t>(АППГ: 0).</w:t>
      </w:r>
    </w:p>
    <w:p w:rsidR="007F724B" w:rsidRPr="00F76D93" w:rsidRDefault="007F724B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пожаров на объектах с массовым пребыванием людей </w:t>
      </w:r>
      <w:r w:rsidRPr="00F76D93">
        <w:rPr>
          <w:sz w:val="28"/>
          <w:szCs w:val="28"/>
        </w:rPr>
        <w:br/>
        <w:t xml:space="preserve">с гибелью 10 и более человек </w:t>
      </w:r>
      <w:r w:rsidRPr="00F76D93">
        <w:rPr>
          <w:i/>
          <w:sz w:val="28"/>
          <w:szCs w:val="28"/>
        </w:rPr>
        <w:t>(за исключением пожаров в зданиях учебно-</w:t>
      </w:r>
      <w:r w:rsidRPr="00F76D93">
        <w:rPr>
          <w:i/>
          <w:sz w:val="28"/>
          <w:szCs w:val="28"/>
        </w:rPr>
        <w:lastRenderedPageBreak/>
        <w:t>воспитательного назначения, здравоохранения и социального обслуживания населения)</w:t>
      </w:r>
      <w:r w:rsidRPr="00F76D93">
        <w:rPr>
          <w:sz w:val="28"/>
          <w:szCs w:val="28"/>
        </w:rPr>
        <w:t xml:space="preserve"> </w:t>
      </w:r>
      <w:r w:rsidRPr="00F76D93">
        <w:rPr>
          <w:bCs/>
          <w:sz w:val="28"/>
          <w:szCs w:val="28"/>
        </w:rPr>
        <w:t xml:space="preserve">0 </w:t>
      </w:r>
      <w:r w:rsidRPr="00F76D93">
        <w:rPr>
          <w:sz w:val="28"/>
          <w:szCs w:val="28"/>
        </w:rPr>
        <w:t>(АППГ: 0).</w:t>
      </w:r>
    </w:p>
    <w:p w:rsidR="007F724B" w:rsidRPr="00F76D93" w:rsidRDefault="007F724B" w:rsidP="0009376D">
      <w:pPr>
        <w:spacing w:line="233" w:lineRule="auto"/>
        <w:ind w:firstLine="709"/>
        <w:jc w:val="both"/>
        <w:rPr>
          <w:strike/>
          <w:sz w:val="28"/>
          <w:szCs w:val="28"/>
        </w:rPr>
      </w:pPr>
      <w:r w:rsidRPr="00F76D93">
        <w:rPr>
          <w:sz w:val="28"/>
          <w:szCs w:val="28"/>
        </w:rPr>
        <w:t xml:space="preserve">Количество пожаров с гибелью несовершеннолетних при пожарах </w:t>
      </w:r>
      <w:r w:rsidRPr="00F76D93">
        <w:rPr>
          <w:sz w:val="28"/>
          <w:szCs w:val="28"/>
        </w:rPr>
        <w:br/>
        <w:t xml:space="preserve">на поднадзорных объектах защиты (за исключением жилого сектора) </w:t>
      </w:r>
      <w:r w:rsidRPr="00F76D93">
        <w:rPr>
          <w:sz w:val="28"/>
          <w:szCs w:val="28"/>
        </w:rPr>
        <w:br/>
      </w:r>
      <w:r w:rsidRPr="00F76D93">
        <w:rPr>
          <w:bCs/>
          <w:sz w:val="28"/>
          <w:szCs w:val="28"/>
        </w:rPr>
        <w:t xml:space="preserve">0 </w:t>
      </w:r>
      <w:r w:rsidRPr="00F76D93">
        <w:rPr>
          <w:sz w:val="28"/>
          <w:szCs w:val="28"/>
        </w:rPr>
        <w:t>(АППГ: 0).</w:t>
      </w:r>
    </w:p>
    <w:p w:rsidR="00E863F3" w:rsidRPr="00BE6866" w:rsidRDefault="00E863F3" w:rsidP="0009376D">
      <w:pPr>
        <w:autoSpaceDE w:val="0"/>
        <w:autoSpaceDN w:val="0"/>
        <w:adjustRightInd w:val="0"/>
        <w:spacing w:line="233" w:lineRule="auto"/>
        <w:jc w:val="both"/>
        <w:rPr>
          <w:b/>
          <w:noProof/>
          <w:color w:val="FF0000"/>
          <w:sz w:val="28"/>
          <w:szCs w:val="28"/>
        </w:rPr>
      </w:pPr>
    </w:p>
    <w:p w:rsidR="00E863F3" w:rsidRPr="00BE6866" w:rsidRDefault="007F724B" w:rsidP="0009376D">
      <w:pPr>
        <w:autoSpaceDE w:val="0"/>
        <w:autoSpaceDN w:val="0"/>
        <w:adjustRightInd w:val="0"/>
        <w:spacing w:line="233" w:lineRule="auto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F76D93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B6524D" wp14:editId="21803DEC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6219825" cy="2771775"/>
            <wp:effectExtent l="0" t="0" r="9525" b="9525"/>
            <wp:wrapSquare wrapText="bothSides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084" w:rsidRDefault="00E863F3" w:rsidP="0009376D">
      <w:pPr>
        <w:autoSpaceDE w:val="0"/>
        <w:autoSpaceDN w:val="0"/>
        <w:adjustRightInd w:val="0"/>
        <w:spacing w:line="233" w:lineRule="auto"/>
        <w:jc w:val="center"/>
        <w:rPr>
          <w:rFonts w:eastAsiaTheme="minorHAnsi"/>
          <w:bCs/>
          <w:szCs w:val="28"/>
          <w:lang w:eastAsia="en-US"/>
        </w:rPr>
      </w:pPr>
      <w:r w:rsidRPr="007F724B">
        <w:rPr>
          <w:rFonts w:eastAsiaTheme="minorHAnsi"/>
          <w:bCs/>
          <w:szCs w:val="28"/>
          <w:lang w:eastAsia="en-US"/>
        </w:rPr>
        <w:t xml:space="preserve">Рисунок </w:t>
      </w:r>
      <w:r w:rsidR="00FC0C93" w:rsidRPr="007F724B">
        <w:rPr>
          <w:rFonts w:eastAsiaTheme="minorHAnsi"/>
          <w:bCs/>
          <w:szCs w:val="28"/>
          <w:lang w:eastAsia="en-US"/>
        </w:rPr>
        <w:t>3</w:t>
      </w:r>
      <w:r w:rsidRPr="007F724B">
        <w:rPr>
          <w:rFonts w:eastAsiaTheme="minorHAnsi"/>
          <w:bCs/>
          <w:szCs w:val="28"/>
          <w:lang w:eastAsia="en-US"/>
        </w:rPr>
        <w:t xml:space="preserve">. Обстановка с пожарами и их последствиями на территории </w:t>
      </w:r>
      <w:r w:rsidRPr="007F724B">
        <w:rPr>
          <w:rFonts w:eastAsiaTheme="minorHAnsi"/>
          <w:bCs/>
          <w:szCs w:val="28"/>
          <w:lang w:eastAsia="en-US"/>
        </w:rPr>
        <w:br/>
        <w:t>субъекта Российской Федерации</w:t>
      </w:r>
    </w:p>
    <w:p w:rsidR="00A74B53" w:rsidRDefault="00A74B53" w:rsidP="00A74B53">
      <w:pPr>
        <w:spacing w:after="200" w:line="233" w:lineRule="auto"/>
        <w:rPr>
          <w:color w:val="FF0000"/>
          <w:sz w:val="18"/>
          <w:szCs w:val="28"/>
        </w:rPr>
      </w:pPr>
      <w:bookmarkStart w:id="1" w:name="_IV._ОСНОВНЫЕ_НАПРАВЛЕНИЯ"/>
      <w:bookmarkEnd w:id="1"/>
      <w:r>
        <w:rPr>
          <w:color w:val="FF0000"/>
          <w:sz w:val="18"/>
          <w:szCs w:val="28"/>
        </w:rPr>
        <w:t xml:space="preserve">                                                    </w:t>
      </w:r>
    </w:p>
    <w:p w:rsidR="00B62E3D" w:rsidRPr="00A74B53" w:rsidRDefault="007447F7" w:rsidP="00A74B53">
      <w:pPr>
        <w:spacing w:after="200" w:line="233" w:lineRule="auto"/>
        <w:jc w:val="center"/>
        <w:rPr>
          <w:b/>
          <w:color w:val="FF0000"/>
          <w:sz w:val="18"/>
          <w:szCs w:val="28"/>
        </w:rPr>
      </w:pPr>
      <w:r w:rsidRPr="00A74B53">
        <w:rPr>
          <w:b/>
          <w:szCs w:val="28"/>
          <w:lang w:val="en-US"/>
        </w:rPr>
        <w:t>I</w:t>
      </w:r>
      <w:r w:rsidR="00A74B53">
        <w:rPr>
          <w:b/>
          <w:szCs w:val="28"/>
          <w:lang w:val="en-US"/>
        </w:rPr>
        <w:t>I</w:t>
      </w:r>
      <w:r w:rsidRPr="00A74B53">
        <w:rPr>
          <w:b/>
          <w:szCs w:val="28"/>
        </w:rPr>
        <w:t xml:space="preserve">. </w:t>
      </w:r>
      <w:r w:rsidR="003053F3" w:rsidRPr="00A74B53">
        <w:rPr>
          <w:b/>
          <w:szCs w:val="28"/>
        </w:rPr>
        <w:t>ОСНОВНЫЕ НАПРАВЛЕНИЯ ДЕЯТЕЛЬНОСТИ</w:t>
      </w:r>
    </w:p>
    <w:p w:rsidR="00ED6CED" w:rsidRPr="00E53683" w:rsidRDefault="00321BA8" w:rsidP="0009376D">
      <w:pPr>
        <w:pStyle w:val="5"/>
        <w:spacing w:line="233" w:lineRule="auto"/>
      </w:pPr>
      <w:r w:rsidRPr="00E53683">
        <w:t>1.</w:t>
      </w:r>
      <w:r w:rsidR="00A74B53">
        <w:t>1.</w:t>
      </w:r>
      <w:r w:rsidRPr="00E53683">
        <w:t xml:space="preserve"> </w:t>
      </w:r>
      <w:r w:rsidR="00ED6CED" w:rsidRPr="00E53683">
        <w:t>Состояние нормативно</w:t>
      </w:r>
      <w:r w:rsidR="002152BB" w:rsidRPr="00E53683">
        <w:t>-</w:t>
      </w:r>
      <w:r w:rsidR="00ED6CED" w:rsidRPr="00E53683">
        <w:t xml:space="preserve">правовой базы субъекта </w:t>
      </w:r>
      <w:r w:rsidR="002152BB" w:rsidRPr="00E53683">
        <w:br/>
      </w:r>
      <w:r w:rsidR="00ED6CED" w:rsidRPr="00E53683">
        <w:t>Российской Федерации</w:t>
      </w:r>
      <w:r w:rsidRPr="00E53683">
        <w:t xml:space="preserve"> </w:t>
      </w:r>
      <w:r w:rsidR="00ED6CED" w:rsidRPr="00E53683">
        <w:t xml:space="preserve">по вопросам обеспечения безопасности </w:t>
      </w:r>
      <w:r w:rsidR="002013A3" w:rsidRPr="00E53683">
        <w:br/>
      </w:r>
      <w:r w:rsidR="00ED6CED" w:rsidRPr="00E53683">
        <w:t>жизнедеятельности населения</w:t>
      </w:r>
    </w:p>
    <w:p w:rsidR="0098373F" w:rsidRPr="00BE6866" w:rsidRDefault="0098373F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8205BA" w:rsidRPr="008205BA" w:rsidRDefault="008205BA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8205BA">
        <w:rPr>
          <w:sz w:val="28"/>
          <w:szCs w:val="28"/>
        </w:rPr>
        <w:t>В Ставропольском крае издано 44 нормативных правовых акта (далее – НПА) по вопросам обеспечения безопасности жизнедеятельности населения, рекомендованных для принятия МЧС России.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8205BA">
        <w:rPr>
          <w:sz w:val="28"/>
          <w:szCs w:val="28"/>
        </w:rPr>
        <w:t>40 изданных НПА Ставропольского края по вопросам обеспечения безопасности жизнедеятельности населения соответствуют федеральному законодательству, что составляет 91% от изданных НПА Ставропольского края  по вопросам обеспечения безопасности жизнедеятельности.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8205BA">
        <w:rPr>
          <w:sz w:val="28"/>
          <w:szCs w:val="28"/>
        </w:rPr>
        <w:t>4 НПА Ставропольского края по вопросам обеспечения безопасности жизнедеятельности населения не соответствуют федеральному законодательству, что составляет 9% от изданных НПА Ставропольского края (</w:t>
      </w:r>
      <w:r w:rsidRPr="008205BA">
        <w:rPr>
          <w:i/>
          <w:sz w:val="28"/>
          <w:szCs w:val="28"/>
        </w:rPr>
        <w:t>в настоящее время 4 НПА Ставропольского края проходят процедуру согласования в аппарате Правительства Ставропольского края)</w:t>
      </w:r>
      <w:r w:rsidRPr="008205BA">
        <w:rPr>
          <w:sz w:val="28"/>
          <w:szCs w:val="28"/>
        </w:rPr>
        <w:t>.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i/>
          <w:sz w:val="28"/>
          <w:szCs w:val="28"/>
          <w:highlight w:val="yellow"/>
        </w:rPr>
      </w:pPr>
      <w:r w:rsidRPr="008205BA">
        <w:rPr>
          <w:sz w:val="28"/>
          <w:szCs w:val="28"/>
        </w:rPr>
        <w:t>Методическая помощь</w:t>
      </w:r>
      <w:r w:rsidRPr="008205BA">
        <w:rPr>
          <w:b/>
          <w:sz w:val="28"/>
          <w:szCs w:val="28"/>
        </w:rPr>
        <w:t xml:space="preserve"> </w:t>
      </w:r>
      <w:r w:rsidRPr="008205BA">
        <w:rPr>
          <w:sz w:val="28"/>
          <w:szCs w:val="28"/>
        </w:rPr>
        <w:t>органам исполнительной власти Ставропольского края по актуализации НПА</w:t>
      </w:r>
      <w:r w:rsidRPr="008205BA">
        <w:rPr>
          <w:b/>
          <w:sz w:val="28"/>
          <w:szCs w:val="28"/>
        </w:rPr>
        <w:t xml:space="preserve"> </w:t>
      </w:r>
      <w:r w:rsidRPr="008205BA">
        <w:rPr>
          <w:sz w:val="28"/>
          <w:szCs w:val="28"/>
        </w:rPr>
        <w:t xml:space="preserve">Ставропольского края по вопросам обеспечения безопасности жизнедеятельности населения </w:t>
      </w:r>
      <w:r w:rsidRPr="00A311DB">
        <w:rPr>
          <w:i/>
          <w:sz w:val="28"/>
          <w:szCs w:val="28"/>
        </w:rPr>
        <w:t>оказывается</w:t>
      </w:r>
      <w:r w:rsidRPr="00A311DB">
        <w:rPr>
          <w:sz w:val="28"/>
          <w:szCs w:val="28"/>
        </w:rPr>
        <w:t>.</w:t>
      </w:r>
      <w:r w:rsidRPr="008205BA">
        <w:rPr>
          <w:sz w:val="28"/>
          <w:szCs w:val="28"/>
        </w:rPr>
        <w:t xml:space="preserve"> Оказана помощь по актуализации 8 НПА</w:t>
      </w:r>
      <w:r w:rsidRPr="008205BA">
        <w:rPr>
          <w:b/>
          <w:sz w:val="28"/>
          <w:szCs w:val="28"/>
        </w:rPr>
        <w:t xml:space="preserve"> </w:t>
      </w:r>
      <w:r w:rsidRPr="008205BA">
        <w:rPr>
          <w:sz w:val="28"/>
          <w:szCs w:val="28"/>
        </w:rPr>
        <w:t>субъекта Российской Федерации, в том числе:</w:t>
      </w:r>
      <w:r w:rsidRPr="008205BA">
        <w:rPr>
          <w:i/>
          <w:sz w:val="28"/>
          <w:szCs w:val="28"/>
          <w:highlight w:val="yellow"/>
        </w:rPr>
        <w:t xml:space="preserve"> 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8205BA">
        <w:rPr>
          <w:i/>
          <w:sz w:val="28"/>
          <w:szCs w:val="28"/>
        </w:rPr>
        <w:t>Постановление Правительства Ставропольского края от 29 апреля</w:t>
      </w:r>
      <w:r w:rsidR="00A077B7">
        <w:rPr>
          <w:i/>
          <w:sz w:val="28"/>
          <w:szCs w:val="28"/>
        </w:rPr>
        <w:t xml:space="preserve"> </w:t>
      </w:r>
      <w:r w:rsidRPr="008205BA">
        <w:rPr>
          <w:i/>
          <w:sz w:val="28"/>
          <w:szCs w:val="28"/>
        </w:rPr>
        <w:t xml:space="preserve">2020 г. </w:t>
      </w:r>
      <w:r w:rsidR="00A077B7" w:rsidRPr="008205BA">
        <w:rPr>
          <w:i/>
          <w:sz w:val="28"/>
          <w:szCs w:val="28"/>
        </w:rPr>
        <w:t>№</w:t>
      </w:r>
      <w:r w:rsidR="00A077B7">
        <w:rPr>
          <w:i/>
          <w:sz w:val="28"/>
          <w:szCs w:val="28"/>
        </w:rPr>
        <w:t xml:space="preserve"> </w:t>
      </w:r>
      <w:r w:rsidR="00A077B7" w:rsidRPr="008205BA">
        <w:rPr>
          <w:i/>
          <w:sz w:val="28"/>
          <w:szCs w:val="28"/>
        </w:rPr>
        <w:t xml:space="preserve">223-п </w:t>
      </w:r>
      <w:r w:rsidRPr="008205BA">
        <w:rPr>
          <w:i/>
          <w:sz w:val="28"/>
          <w:szCs w:val="28"/>
        </w:rPr>
        <w:t xml:space="preserve">«Об установлении на территории Ставропольского края особого противопожарного периода»; 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8205BA">
        <w:rPr>
          <w:i/>
          <w:sz w:val="28"/>
          <w:szCs w:val="28"/>
        </w:rPr>
        <w:lastRenderedPageBreak/>
        <w:t>Постановление Правительства Ставропольского края от 04 марта 2020</w:t>
      </w:r>
      <w:r w:rsidR="00A077B7">
        <w:rPr>
          <w:i/>
          <w:sz w:val="28"/>
          <w:szCs w:val="28"/>
        </w:rPr>
        <w:t xml:space="preserve"> </w:t>
      </w:r>
      <w:r w:rsidRPr="008205BA">
        <w:rPr>
          <w:i/>
          <w:sz w:val="28"/>
          <w:szCs w:val="28"/>
        </w:rPr>
        <w:t xml:space="preserve">г. </w:t>
      </w:r>
      <w:r w:rsidR="00A077B7" w:rsidRPr="008205BA">
        <w:rPr>
          <w:i/>
          <w:sz w:val="28"/>
          <w:szCs w:val="28"/>
        </w:rPr>
        <w:t>№</w:t>
      </w:r>
      <w:r w:rsidR="00A077B7">
        <w:rPr>
          <w:i/>
          <w:sz w:val="28"/>
          <w:szCs w:val="28"/>
        </w:rPr>
        <w:t xml:space="preserve"> </w:t>
      </w:r>
      <w:r w:rsidR="00A077B7" w:rsidRPr="008205BA">
        <w:rPr>
          <w:i/>
          <w:sz w:val="28"/>
          <w:szCs w:val="28"/>
        </w:rPr>
        <w:t xml:space="preserve">101-п </w:t>
      </w:r>
      <w:r w:rsidRPr="008205BA">
        <w:rPr>
          <w:i/>
          <w:sz w:val="28"/>
          <w:szCs w:val="28"/>
        </w:rPr>
        <w:t>«</w:t>
      </w:r>
      <w:r w:rsidRPr="008205BA">
        <w:rPr>
          <w:rFonts w:eastAsiaTheme="minorHAnsi"/>
          <w:i/>
          <w:sz w:val="28"/>
          <w:szCs w:val="28"/>
          <w:lang w:eastAsia="en-US"/>
        </w:rPr>
        <w:t>О населенном пункте, подвер</w:t>
      </w:r>
      <w:r w:rsidRPr="008205BA">
        <w:rPr>
          <w:rFonts w:eastAsiaTheme="minorHAnsi"/>
          <w:i/>
          <w:sz w:val="28"/>
          <w:szCs w:val="28"/>
          <w:lang w:eastAsia="en-US"/>
        </w:rPr>
        <w:softHyphen/>
        <w:t xml:space="preserve">женном угрозе лесных пожаров,     </w:t>
      </w:r>
      <w:r w:rsidR="00A077B7">
        <w:rPr>
          <w:rFonts w:eastAsiaTheme="minorHAnsi"/>
          <w:i/>
          <w:sz w:val="28"/>
          <w:szCs w:val="28"/>
          <w:lang w:eastAsia="en-US"/>
        </w:rPr>
        <w:t xml:space="preserve">               </w:t>
      </w:r>
      <w:r w:rsidRPr="008205BA">
        <w:rPr>
          <w:rFonts w:eastAsiaTheme="minorHAnsi"/>
          <w:i/>
          <w:sz w:val="28"/>
          <w:szCs w:val="28"/>
          <w:lang w:eastAsia="en-US"/>
        </w:rPr>
        <w:t xml:space="preserve">      и начале пожароопасного сезона в Ставропольском крае в 2020 году</w:t>
      </w:r>
      <w:r w:rsidRPr="008205BA">
        <w:rPr>
          <w:i/>
          <w:sz w:val="28"/>
          <w:szCs w:val="28"/>
        </w:rPr>
        <w:t>»;</w:t>
      </w:r>
    </w:p>
    <w:p w:rsidR="008205BA" w:rsidRPr="008205BA" w:rsidRDefault="00A077B7" w:rsidP="0009376D">
      <w:pPr>
        <w:spacing w:line="233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Г</w:t>
      </w:r>
      <w:r w:rsidR="008205BA" w:rsidRPr="008205BA">
        <w:rPr>
          <w:i/>
          <w:sz w:val="28"/>
          <w:szCs w:val="28"/>
        </w:rPr>
        <w:t xml:space="preserve">убернатора Ставропольского края от 27 мая 2020 г. </w:t>
      </w:r>
      <w:r>
        <w:rPr>
          <w:i/>
          <w:sz w:val="28"/>
          <w:szCs w:val="28"/>
        </w:rPr>
        <w:t xml:space="preserve">             </w:t>
      </w:r>
      <w:r w:rsidR="008205BA" w:rsidRPr="008205BA">
        <w:rPr>
          <w:i/>
          <w:sz w:val="28"/>
          <w:szCs w:val="28"/>
        </w:rPr>
        <w:t>№ 224 «О внесении изменений в Положение об организации и ведении гражданской обороны в Ставропольском крае, утвержденное Губернатором Ставропольского края от 01 февраля 2011 г. № 37»;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8205BA">
        <w:rPr>
          <w:i/>
          <w:sz w:val="28"/>
          <w:szCs w:val="28"/>
        </w:rPr>
        <w:t xml:space="preserve">Постановление Губернатора Ставропольского края от 06 января 2020 г.  № 6 «О внесении изменений в постановление губернатора Ставропольского края от 27 августа 2001 г. </w:t>
      </w:r>
      <w:r w:rsidR="00A077B7">
        <w:rPr>
          <w:i/>
          <w:sz w:val="28"/>
          <w:szCs w:val="28"/>
        </w:rPr>
        <w:t>№</w:t>
      </w:r>
      <w:r w:rsidRPr="008205BA">
        <w:rPr>
          <w:i/>
          <w:sz w:val="28"/>
          <w:szCs w:val="28"/>
        </w:rPr>
        <w:t xml:space="preserve"> 506 «О создании комиссии по повышению устойчивости функционирования объектов экономики, расположенных на территории Ставропольского края»</w:t>
      </w:r>
      <w:r w:rsidR="00A077B7">
        <w:rPr>
          <w:i/>
          <w:sz w:val="28"/>
          <w:szCs w:val="28"/>
        </w:rPr>
        <w:t>;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8205BA">
        <w:rPr>
          <w:i/>
          <w:sz w:val="28"/>
          <w:szCs w:val="28"/>
        </w:rPr>
        <w:t>Постановление  Правительства  Ставропольского края от 29 июня 2020 г. № 349-п «О внесении изменений в постановление Правительства Ставропольского края от 10 августа 2005 г. № 97-п  «О Ставропольском краевой территориальной подсистеме единой государственной системы предупреждения и ликвидации чрезвычайных ситуаций»;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8205BA">
        <w:rPr>
          <w:i/>
          <w:sz w:val="28"/>
          <w:szCs w:val="28"/>
        </w:rPr>
        <w:t>Постановление Правительства Ставропольского края от 30 июля 2020 г. № 401-п «О внесении изменений в постановление Правительства Ставропольского края от 29 июня 2006 г. № 101-п «О комиссии                                    по предупреждению и ликвидации чрезвычайных ситуаций и обеспечению пожарной безопасности в Ставропольском крае»;</w:t>
      </w:r>
    </w:p>
    <w:p w:rsidR="008205BA" w:rsidRPr="008205BA" w:rsidRDefault="008205BA" w:rsidP="0009376D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8205BA">
        <w:rPr>
          <w:i/>
          <w:sz w:val="28"/>
          <w:szCs w:val="28"/>
        </w:rPr>
        <w:t>Постановление Правительства Ставропольского края от 18 июня 2020 г. № 326-п «О внесении изменений в государственную программу Ставропольского края «Развитие жилищно-коммунального хозяйства, защита населения                          и территорий от чрезвычайных ситуаций», утвержденную постановлением Правительства Ставропольского края от 29 декабря 2018 г. № 627-п»;</w:t>
      </w:r>
    </w:p>
    <w:p w:rsidR="008205BA" w:rsidRPr="008205BA" w:rsidRDefault="00372EC9" w:rsidP="0009376D">
      <w:pPr>
        <w:spacing w:line="233" w:lineRule="auto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Распоряжение </w:t>
      </w:r>
      <w:r w:rsidR="008205BA" w:rsidRPr="008205BA">
        <w:rPr>
          <w:bCs/>
          <w:i/>
          <w:sz w:val="28"/>
          <w:szCs w:val="28"/>
        </w:rPr>
        <w:t xml:space="preserve"> Правительства Ставропольского края от 11 декабря 2020 г. № 698-р «</w:t>
      </w:r>
      <w:r w:rsidR="008205BA" w:rsidRPr="008205BA">
        <w:rPr>
          <w:i/>
          <w:sz w:val="28"/>
          <w:szCs w:val="28"/>
        </w:rPr>
        <w:t>О поддержании общественного порядка в ходе проведения аварийно-спасательных и других неотложных работ при чрезвычайных ситуациях межмуниципального и регионального характера на</w:t>
      </w:r>
      <w:r w:rsidR="008205BA" w:rsidRPr="008205BA">
        <w:rPr>
          <w:b/>
          <w:bCs/>
          <w:i/>
          <w:sz w:val="28"/>
          <w:szCs w:val="28"/>
        </w:rPr>
        <w:t xml:space="preserve"> </w:t>
      </w:r>
      <w:r w:rsidR="008205BA" w:rsidRPr="008205BA">
        <w:rPr>
          <w:i/>
          <w:sz w:val="28"/>
          <w:szCs w:val="28"/>
        </w:rPr>
        <w:t>территории Ставропольского края».</w:t>
      </w:r>
    </w:p>
    <w:p w:rsidR="00827DEE" w:rsidRPr="008205BA" w:rsidRDefault="00827DEE" w:rsidP="0009376D">
      <w:pPr>
        <w:spacing w:line="233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ED6CED" w:rsidRPr="008205BA" w:rsidRDefault="008205BA" w:rsidP="00922078">
      <w:pPr>
        <w:spacing w:line="233" w:lineRule="auto"/>
        <w:jc w:val="center"/>
        <w:rPr>
          <w:szCs w:val="28"/>
        </w:rPr>
      </w:pPr>
      <w:r w:rsidRPr="008205BA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 wp14:anchorId="5C37C49E" wp14:editId="627EC008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6219825" cy="2771775"/>
            <wp:effectExtent l="0" t="0" r="9525" b="9525"/>
            <wp:wrapSquare wrapText="bothSides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ED" w:rsidRPr="008205BA">
        <w:rPr>
          <w:szCs w:val="28"/>
        </w:rPr>
        <w:t xml:space="preserve">Рисунок </w:t>
      </w:r>
      <w:r w:rsidR="00704F92" w:rsidRPr="008205BA">
        <w:rPr>
          <w:szCs w:val="28"/>
        </w:rPr>
        <w:t>1</w:t>
      </w:r>
      <w:r w:rsidR="00555AF9" w:rsidRPr="008205BA">
        <w:rPr>
          <w:szCs w:val="28"/>
        </w:rPr>
        <w:t>3</w:t>
      </w:r>
      <w:r w:rsidR="00D26B63" w:rsidRPr="008205BA">
        <w:rPr>
          <w:szCs w:val="28"/>
        </w:rPr>
        <w:t>.</w:t>
      </w:r>
      <w:r w:rsidR="00ED6CED" w:rsidRPr="008205BA">
        <w:rPr>
          <w:szCs w:val="28"/>
        </w:rPr>
        <w:t xml:space="preserve"> Количество изданных и актуализированных НПА</w:t>
      </w:r>
      <w:r w:rsidR="00ED6CED" w:rsidRPr="008205BA">
        <w:rPr>
          <w:b/>
          <w:szCs w:val="28"/>
        </w:rPr>
        <w:t xml:space="preserve"> </w:t>
      </w:r>
      <w:r w:rsidR="00ED6CED" w:rsidRPr="008205BA">
        <w:rPr>
          <w:szCs w:val="28"/>
        </w:rPr>
        <w:t>субъекта Российской Федерации по вопросам обеспе</w:t>
      </w:r>
      <w:r w:rsidR="00F269B7" w:rsidRPr="008205BA">
        <w:rPr>
          <w:szCs w:val="28"/>
        </w:rPr>
        <w:t xml:space="preserve">чения безопасности </w:t>
      </w:r>
      <w:r w:rsidR="00ED6CED" w:rsidRPr="008205BA">
        <w:rPr>
          <w:szCs w:val="28"/>
        </w:rPr>
        <w:t>жизнедеятельности населения</w:t>
      </w:r>
    </w:p>
    <w:p w:rsidR="00321BA8" w:rsidRPr="008205BA" w:rsidRDefault="00321BA8" w:rsidP="0009376D">
      <w:pPr>
        <w:spacing w:line="233" w:lineRule="auto"/>
        <w:jc w:val="center"/>
        <w:rPr>
          <w:b/>
          <w:i/>
          <w:sz w:val="28"/>
          <w:szCs w:val="28"/>
        </w:rPr>
      </w:pPr>
    </w:p>
    <w:p w:rsidR="00CE1A20" w:rsidRPr="004850EF" w:rsidRDefault="00A74B53" w:rsidP="0009376D">
      <w:pPr>
        <w:pStyle w:val="3"/>
        <w:spacing w:line="233" w:lineRule="auto"/>
        <w:rPr>
          <w:rFonts w:cs="Times New Roman"/>
          <w:sz w:val="32"/>
          <w:szCs w:val="28"/>
        </w:rPr>
      </w:pPr>
      <w:bookmarkStart w:id="3" w:name="_3._Организация_пожаротушения"/>
      <w:bookmarkStart w:id="4" w:name="_4._Осуществление_надзорной"/>
      <w:bookmarkEnd w:id="3"/>
      <w:bookmarkEnd w:id="4"/>
      <w:r>
        <w:rPr>
          <w:rFonts w:cs="Times New Roman"/>
        </w:rPr>
        <w:t>2</w:t>
      </w:r>
      <w:r w:rsidR="00CE1A20" w:rsidRPr="004850EF">
        <w:rPr>
          <w:rFonts w:cs="Times New Roman"/>
        </w:rPr>
        <w:t>. Осуществление надзорной деятельности и профилактической работы</w:t>
      </w:r>
    </w:p>
    <w:p w:rsidR="00CE1A20" w:rsidRPr="004850EF" w:rsidRDefault="00A74B53" w:rsidP="0009376D">
      <w:pPr>
        <w:pStyle w:val="4"/>
        <w:spacing w:line="233" w:lineRule="auto"/>
        <w:rPr>
          <w:rFonts w:cs="Times New Roman"/>
        </w:rPr>
      </w:pPr>
      <w:r>
        <w:rPr>
          <w:rFonts w:cs="Times New Roman"/>
        </w:rPr>
        <w:t>2</w:t>
      </w:r>
      <w:r w:rsidR="00D31F05" w:rsidRPr="004850EF">
        <w:rPr>
          <w:rFonts w:cs="Times New Roman"/>
        </w:rPr>
        <w:t>.</w:t>
      </w:r>
      <w:r w:rsidR="00D31C2E" w:rsidRPr="004850EF">
        <w:rPr>
          <w:rFonts w:cs="Times New Roman"/>
        </w:rPr>
        <w:t>1</w:t>
      </w:r>
      <w:r w:rsidR="00D26B63" w:rsidRPr="004850EF">
        <w:rPr>
          <w:rFonts w:cs="Times New Roman"/>
        </w:rPr>
        <w:t>.</w:t>
      </w:r>
      <w:r w:rsidR="00CE1A20" w:rsidRPr="004850EF">
        <w:rPr>
          <w:rFonts w:cs="Times New Roman"/>
        </w:rPr>
        <w:t xml:space="preserve"> </w:t>
      </w:r>
      <w:r w:rsidR="00D31F05" w:rsidRPr="004850EF">
        <w:rPr>
          <w:rFonts w:cs="Times New Roman"/>
        </w:rPr>
        <w:t>Осуществление федерального</w:t>
      </w:r>
      <w:r w:rsidR="00CE1A20" w:rsidRPr="004850EF">
        <w:rPr>
          <w:rFonts w:cs="Times New Roman"/>
        </w:rPr>
        <w:t xml:space="preserve"> государственного </w:t>
      </w:r>
      <w:r w:rsidR="00D4615E" w:rsidRPr="004850EF">
        <w:rPr>
          <w:szCs w:val="28"/>
        </w:rPr>
        <w:t>пожарного</w:t>
      </w:r>
      <w:r w:rsidR="00D4615E" w:rsidRPr="004850EF">
        <w:rPr>
          <w:rFonts w:cs="Times New Roman"/>
        </w:rPr>
        <w:t xml:space="preserve"> </w:t>
      </w:r>
      <w:r w:rsidR="00CE1A20" w:rsidRPr="004850EF">
        <w:rPr>
          <w:rFonts w:cs="Times New Roman"/>
        </w:rPr>
        <w:t>надзора</w:t>
      </w:r>
    </w:p>
    <w:p w:rsidR="00D4615E" w:rsidRPr="00BE6866" w:rsidRDefault="00D4615E" w:rsidP="0009376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4850EF" w:rsidRPr="00F76D93" w:rsidRDefault="004850EF" w:rsidP="0009376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rFonts w:eastAsia="Calibri"/>
          <w:sz w:val="28"/>
          <w:szCs w:val="28"/>
        </w:rPr>
        <w:t>Осуществление надзорной деятельности и профилактической работы</w:t>
      </w:r>
      <w:r w:rsidRPr="00F76D93">
        <w:rPr>
          <w:sz w:val="28"/>
          <w:szCs w:val="28"/>
        </w:rPr>
        <w:t xml:space="preserve"> характеризуется следующими показателями:</w:t>
      </w:r>
    </w:p>
    <w:p w:rsidR="004850EF" w:rsidRPr="00F76D93" w:rsidRDefault="004850EF" w:rsidP="0009376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объектов защиты, подлежащих федеральному государственному надзору в области пожарной безопасности, 78646 (АППГ: 78646);</w:t>
      </w:r>
    </w:p>
    <w:p w:rsidR="004850EF" w:rsidRPr="00F76D93" w:rsidRDefault="004850EF" w:rsidP="0009376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запланированных плановых проверок в т.г. 1355 (АППГ: 2978);</w:t>
      </w:r>
    </w:p>
    <w:p w:rsidR="004850EF" w:rsidRPr="00F76D93" w:rsidRDefault="004850EF" w:rsidP="0009376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проведенных плановых проверок в т.г. 1355 (АППГ: 2978).</w:t>
      </w:r>
    </w:p>
    <w:p w:rsidR="004850EF" w:rsidRPr="00F76D93" w:rsidRDefault="004850EF" w:rsidP="0009376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Процент реализации плана плановых проверок составил 100 % </w:t>
      </w:r>
      <w:r w:rsidRPr="00F76D93">
        <w:rPr>
          <w:sz w:val="28"/>
          <w:szCs w:val="28"/>
        </w:rPr>
        <w:br/>
        <w:t>(АППГ: 100 %).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внеплановых проверок за отчетный период 760 (АППГ: 2396).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выявленных нарушений по результатам проверок за отчетный период 8707 (АППГ: 30130).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Процент выполнения предписаний по результатам проверок составил 85,1% (АППГ: 90,3 %).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плановых проверок в области пожарной безопасности, проведенных </w:t>
      </w:r>
      <w:r w:rsidRPr="00F76D93">
        <w:rPr>
          <w:sz w:val="28"/>
          <w:szCs w:val="28"/>
        </w:rPr>
        <w:br/>
        <w:t>на объектах надзора, отнесенных к категориям чрезвычайно высокого риска, высокого риска, значительного риска и среднего риска, в % от общего количества плановых проверок, 80,6 % (АППГ: 80,7 %).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проверок в области пожарной безопасности, отмененных в связи </w:t>
      </w:r>
      <w:r w:rsidRPr="00F76D93">
        <w:rPr>
          <w:sz w:val="28"/>
          <w:szCs w:val="28"/>
        </w:rPr>
        <w:br/>
        <w:t>с нарушением законодательства Российской Федерации, от общего количества проведенных проверок 0 % (АППГ: 0,04 %).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Доля проведенных внеплановых проверок по контролю за ранее выданными предписаниями в области пожарной безопасности, по результатам которых нарушения устранены в полном объеме, 26 % (АППГ: 11,4 %).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предостережений о недопустимости нарушения обязательных требований в соответствии с </w:t>
      </w:r>
      <w:hyperlink r:id="rId11" w:history="1">
        <w:r w:rsidRPr="00F76D93">
          <w:rPr>
            <w:sz w:val="28"/>
            <w:szCs w:val="28"/>
          </w:rPr>
          <w:t>частями 5</w:t>
        </w:r>
      </w:hyperlink>
      <w:r w:rsidRPr="00F76D93">
        <w:rPr>
          <w:sz w:val="28"/>
          <w:szCs w:val="28"/>
        </w:rPr>
        <w:t xml:space="preserve"> - 7 ст. 8.2 Федерального закона </w:t>
      </w:r>
      <w:r w:rsidRPr="00F76D93">
        <w:rPr>
          <w:sz w:val="28"/>
          <w:szCs w:val="28"/>
        </w:rPr>
        <w:br/>
        <w:t xml:space="preserve">от 26.12.2008 № 294-ФЗ, отмененных по результатам рассмотрения возражений, </w:t>
      </w:r>
      <w:r w:rsidRPr="00F76D93">
        <w:rPr>
          <w:sz w:val="28"/>
          <w:szCs w:val="28"/>
        </w:rPr>
        <w:br/>
        <w:t>0 % (АППГ: 0 %).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Административно-правовая деятельность: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lastRenderedPageBreak/>
        <w:t>Количество внесенных представлений прокуратуры о нарушении законности и реагирование на них 14 (АППГ: 17);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внесенных органами прокуратуры представлений, связанных </w:t>
      </w:r>
      <w:r w:rsidRPr="00F76D93">
        <w:rPr>
          <w:sz w:val="28"/>
          <w:szCs w:val="28"/>
        </w:rPr>
        <w:br/>
        <w:t xml:space="preserve">с осуществлением надзорной деятельности в области пожарной безопасности, </w:t>
      </w:r>
      <w:r w:rsidRPr="00F76D93">
        <w:rPr>
          <w:sz w:val="28"/>
          <w:szCs w:val="28"/>
        </w:rPr>
        <w:br/>
        <w:t>от общего количества проведенных проверок 0,35 % (АППГ: 0,28 %).</w:t>
      </w:r>
    </w:p>
    <w:p w:rsidR="004850EF" w:rsidRPr="00F76D93" w:rsidRDefault="004850EF" w:rsidP="0009376D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Доля протоколов за невыполнение предписаний в области пожарной безопасности от общего количества выданных предписаний по итогам внеплановых проверок по контролю за предписаниями 97,6% (АППГ: 100 %).</w:t>
      </w:r>
    </w:p>
    <w:p w:rsidR="004850EF" w:rsidRPr="00F76D93" w:rsidRDefault="004850EF" w:rsidP="0009376D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постановлений по делам об административных правонарушениях </w:t>
      </w:r>
      <w:r w:rsidRPr="00F76D93">
        <w:rPr>
          <w:sz w:val="28"/>
          <w:szCs w:val="28"/>
        </w:rPr>
        <w:br/>
        <w:t>в области пожарной безопасности, отмененных судами и вышестоящими должностными лицами, от количества обжалованных 16 % (АППГ: 40 %).</w:t>
      </w:r>
    </w:p>
    <w:p w:rsidR="004850EF" w:rsidRPr="00F76D93" w:rsidRDefault="004850EF" w:rsidP="0009376D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Дебиторская задолженность по штрафам за нарушение требований </w:t>
      </w:r>
      <w:r w:rsidRPr="00F76D93">
        <w:rPr>
          <w:sz w:val="28"/>
          <w:szCs w:val="28"/>
        </w:rPr>
        <w:br/>
        <w:t>в области пожарной безопасности 8268844</w:t>
      </w:r>
      <w:r w:rsidR="008A773D">
        <w:rPr>
          <w:sz w:val="28"/>
          <w:szCs w:val="28"/>
        </w:rPr>
        <w:t xml:space="preserve"> рублей</w:t>
      </w:r>
      <w:r w:rsidRPr="00F76D93">
        <w:rPr>
          <w:sz w:val="28"/>
          <w:szCs w:val="28"/>
        </w:rPr>
        <w:t xml:space="preserve"> (АППГ: 11261300</w:t>
      </w:r>
      <w:r w:rsidR="008A773D">
        <w:rPr>
          <w:sz w:val="28"/>
          <w:szCs w:val="28"/>
        </w:rPr>
        <w:t xml:space="preserve"> рублей</w:t>
      </w:r>
      <w:r w:rsidRPr="00F76D93">
        <w:rPr>
          <w:sz w:val="28"/>
          <w:szCs w:val="28"/>
        </w:rPr>
        <w:t>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представлений об устранении причин и условий совершения административного правонарушения от количества вынесенных постановлений </w:t>
      </w:r>
      <w:r w:rsidRPr="00F76D93">
        <w:rPr>
          <w:sz w:val="28"/>
          <w:szCs w:val="28"/>
        </w:rPr>
        <w:br/>
        <w:t>о назначении наказания 11,6 % (АППГ: 14 %).</w:t>
      </w:r>
    </w:p>
    <w:p w:rsidR="006C3003" w:rsidRPr="00BE6866" w:rsidRDefault="006C3003" w:rsidP="0009376D">
      <w:pPr>
        <w:spacing w:line="233" w:lineRule="auto"/>
        <w:rPr>
          <w:color w:val="FF0000"/>
        </w:rPr>
      </w:pPr>
    </w:p>
    <w:p w:rsidR="00246694" w:rsidRPr="004850EF" w:rsidRDefault="00A74B53" w:rsidP="0009376D">
      <w:pPr>
        <w:pStyle w:val="4"/>
        <w:spacing w:line="233" w:lineRule="auto"/>
      </w:pPr>
      <w:r>
        <w:t>2</w:t>
      </w:r>
      <w:r w:rsidR="00246694" w:rsidRPr="004850EF">
        <w:t xml:space="preserve">.2. </w:t>
      </w:r>
      <w:r w:rsidR="00590D66" w:rsidRPr="004850EF">
        <w:rPr>
          <w:szCs w:val="28"/>
        </w:rPr>
        <w:t xml:space="preserve">Осуществление федерального государственного надзора в области защиты населения и территории от чрезвычайных ситуаций природного </w:t>
      </w:r>
      <w:r w:rsidR="00590D66" w:rsidRPr="004850EF">
        <w:rPr>
          <w:szCs w:val="28"/>
        </w:rPr>
        <w:br/>
        <w:t>и техногенного характера</w:t>
      </w:r>
    </w:p>
    <w:p w:rsidR="00246694" w:rsidRPr="00BE6866" w:rsidRDefault="00246694" w:rsidP="0009376D">
      <w:pPr>
        <w:spacing w:line="233" w:lineRule="auto"/>
        <w:rPr>
          <w:color w:val="FF0000"/>
        </w:rPr>
      </w:pP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объектов надзора, подлежащих федеральному государственному надзору в области защиты населения и территории </w:t>
      </w:r>
      <w:r w:rsidRPr="00F76D93">
        <w:rPr>
          <w:sz w:val="28"/>
          <w:szCs w:val="28"/>
        </w:rPr>
        <w:br/>
        <w:t>от чрезвычайных ситуаций природного и техногенного характера, составило 90 (АППГ: 90), в том числе: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21 (АППГ: 21) территориальных органов федеральных органов исполнительной власти; 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25 (АППГ: 25) органов исполнительной власти субъекта Российской Федерации; 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37 (АППГ: 37) организаций, эксплуатирующих потенциально опасные объекты (ПОО) и критически важные объекты (КВО); 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7 (АППГ: 7) организаций, входящих в функциональные подсистемы РСЧС;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0 (АППГ: 0) иных объектов надзора.</w:t>
      </w:r>
    </w:p>
    <w:p w:rsidR="004850EF" w:rsidRPr="00F76D93" w:rsidRDefault="004850EF" w:rsidP="0009376D">
      <w:pPr>
        <w:spacing w:line="233" w:lineRule="auto"/>
        <w:jc w:val="both"/>
        <w:rPr>
          <w:szCs w:val="28"/>
        </w:rPr>
      </w:pPr>
      <w:r w:rsidRPr="00F76D93">
        <w:rPr>
          <w:b/>
          <w:noProof/>
          <w:szCs w:val="28"/>
        </w:rPr>
        <w:drawing>
          <wp:inline distT="0" distB="0" distL="0" distR="0" wp14:anchorId="56FAFB9B" wp14:editId="7593495D">
            <wp:extent cx="6223635" cy="2783840"/>
            <wp:effectExtent l="0" t="0" r="24765" b="1651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50EF" w:rsidRPr="00F76D93" w:rsidRDefault="004850EF" w:rsidP="0009376D">
      <w:pPr>
        <w:spacing w:line="233" w:lineRule="auto"/>
        <w:jc w:val="center"/>
        <w:rPr>
          <w:szCs w:val="28"/>
        </w:rPr>
      </w:pPr>
      <w:r w:rsidRPr="00F76D93">
        <w:rPr>
          <w:szCs w:val="28"/>
        </w:rPr>
        <w:lastRenderedPageBreak/>
        <w:t xml:space="preserve">Рисунок 16. Количество объектов надзора, подлежащих федеральному государственному надзору в области защиты населения и территории от чрезвычайных ситуаций </w:t>
      </w:r>
      <w:r w:rsidRPr="00F76D93">
        <w:rPr>
          <w:szCs w:val="28"/>
        </w:rPr>
        <w:br/>
        <w:t>природного и техногенного характера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запланированных в отчетном периоде плановых проверок </w:t>
      </w:r>
      <w:r w:rsidRPr="00F76D93">
        <w:rPr>
          <w:sz w:val="28"/>
          <w:szCs w:val="28"/>
        </w:rPr>
        <w:br/>
        <w:t>в отношении объектов надзора 19 (АППГ: 22).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Доля проведенных плановых проверок от всего количества запланированных проверок на отчетный период 100% (АППГ: 100%).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проведенных в отчетном периоде проверок в отношении объектов надзора 21 (АППГ: 25), из них плановых 19 (АППГ: 22) </w:t>
      </w:r>
      <w:r w:rsidRPr="00F76D93">
        <w:rPr>
          <w:sz w:val="28"/>
          <w:szCs w:val="28"/>
        </w:rPr>
        <w:br/>
        <w:t>и внеплановых 2 (АППГ: 3).</w:t>
      </w:r>
    </w:p>
    <w:p w:rsidR="004850EF" w:rsidRPr="00F76D93" w:rsidRDefault="004850EF" w:rsidP="0009376D">
      <w:pPr>
        <w:spacing w:line="233" w:lineRule="auto"/>
        <w:jc w:val="both"/>
        <w:rPr>
          <w:szCs w:val="28"/>
        </w:rPr>
      </w:pPr>
      <w:r w:rsidRPr="00F76D93">
        <w:rPr>
          <w:noProof/>
        </w:rPr>
        <w:drawing>
          <wp:inline distT="0" distB="0" distL="0" distR="0" wp14:anchorId="523BD70B" wp14:editId="5CB5ABEB">
            <wp:extent cx="6346190" cy="2838450"/>
            <wp:effectExtent l="0" t="0" r="16510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50EF" w:rsidRPr="00F76D93" w:rsidRDefault="004850EF" w:rsidP="0009376D">
      <w:pPr>
        <w:spacing w:line="233" w:lineRule="auto"/>
        <w:jc w:val="center"/>
        <w:rPr>
          <w:szCs w:val="28"/>
        </w:rPr>
      </w:pPr>
      <w:r w:rsidRPr="00F76D93">
        <w:rPr>
          <w:szCs w:val="28"/>
        </w:rPr>
        <w:t>Рисунок 17. Проверки в области защиты населения и территорий от чрезвычайных ситуаций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выявленных нарушений по результатам проверок за отчетный период 5 (АППГ: 39).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выданных предписаний по результатам проверок за отчетный период 2 (АППГ: 8).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Процент выполнения предписаний по результатам проверок за отчетный период составил 80 % (АППГ: 100 %).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Доля не устранённых нарушений в области защиты населения и территорий от чрезвычайных ситуаций в установленные предписаниями сроки от общего количества выявленных нарушений за отчетный период 20 % (АППГ: 0 %).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Доля отмененных предписаний об устранении нарушений в области защиты населения и территорий от чрезвычайных ситуаций от общего количества выданных предписаний за отчетный период 0% (АППГ: 0 %).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Результаты прокурорских проверок за отчетный период (количество представлений прокуратуры о нарушении законности) 1 (АППГ: 0).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внесенных органами прокуратуры представлений, связанных </w:t>
      </w:r>
      <w:r w:rsidRPr="00F76D93">
        <w:rPr>
          <w:sz w:val="28"/>
          <w:szCs w:val="28"/>
        </w:rPr>
        <w:br/>
        <w:t xml:space="preserve">с осуществлением надзорной деятельности в области защиты населения </w:t>
      </w:r>
      <w:r w:rsidRPr="00F76D93">
        <w:rPr>
          <w:sz w:val="28"/>
          <w:szCs w:val="28"/>
        </w:rPr>
        <w:br/>
        <w:t>и территорий от чрезвычайных ситуации, от общего количества проведенных проверок за отчетный период 4,7 % (АППГ: 0 %).</w:t>
      </w:r>
    </w:p>
    <w:p w:rsidR="004850EF" w:rsidRPr="00F76D93" w:rsidRDefault="004850EF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постановлений о прекращении производства по делам </w:t>
      </w:r>
      <w:r w:rsidRPr="00F76D93">
        <w:rPr>
          <w:sz w:val="28"/>
          <w:szCs w:val="28"/>
        </w:rPr>
        <w:br/>
        <w:t xml:space="preserve">об административных правонарушениях в области защиты населения </w:t>
      </w:r>
      <w:r w:rsidRPr="00F76D93">
        <w:rPr>
          <w:sz w:val="28"/>
          <w:szCs w:val="28"/>
        </w:rPr>
        <w:br/>
        <w:t xml:space="preserve">и территорий от чрезвычайных ситуации, вынесенных судами, от общего </w:t>
      </w:r>
      <w:r w:rsidRPr="00F76D93">
        <w:rPr>
          <w:sz w:val="28"/>
          <w:szCs w:val="28"/>
        </w:rPr>
        <w:lastRenderedPageBreak/>
        <w:t xml:space="preserve">количества вынесенных судами постановлений за отчетный период, </w:t>
      </w:r>
      <w:r w:rsidRPr="00F76D93">
        <w:rPr>
          <w:sz w:val="28"/>
          <w:szCs w:val="28"/>
        </w:rPr>
        <w:br/>
        <w:t>0% (АППГ: 14,2 %).</w:t>
      </w:r>
    </w:p>
    <w:p w:rsidR="004F501A" w:rsidRPr="00BE6866" w:rsidRDefault="004F501A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246694" w:rsidRPr="00D00436" w:rsidRDefault="00A74B53" w:rsidP="0009376D">
      <w:pPr>
        <w:pStyle w:val="4"/>
        <w:spacing w:line="233" w:lineRule="auto"/>
      </w:pPr>
      <w:r>
        <w:t>2</w:t>
      </w:r>
      <w:r w:rsidR="00246694" w:rsidRPr="00D00436">
        <w:t xml:space="preserve">.3. Осуществление </w:t>
      </w:r>
      <w:r w:rsidR="00590D66" w:rsidRPr="00D00436">
        <w:rPr>
          <w:szCs w:val="28"/>
        </w:rPr>
        <w:t xml:space="preserve">государственного </w:t>
      </w:r>
      <w:r w:rsidR="00246694" w:rsidRPr="00D00436">
        <w:t xml:space="preserve">надзора в области </w:t>
      </w:r>
      <w:r w:rsidR="00590D66" w:rsidRPr="00D00436">
        <w:br/>
      </w:r>
      <w:r w:rsidR="00246694" w:rsidRPr="00D00436">
        <w:t>гражданской обороны</w:t>
      </w:r>
    </w:p>
    <w:p w:rsidR="00246694" w:rsidRPr="00D00436" w:rsidRDefault="00246694" w:rsidP="0009376D">
      <w:pPr>
        <w:spacing w:line="233" w:lineRule="auto"/>
        <w:ind w:firstLine="709"/>
        <w:jc w:val="both"/>
        <w:rPr>
          <w:sz w:val="28"/>
          <w:szCs w:val="28"/>
        </w:rPr>
      </w:pP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объектов надзора, подлежащих государственному надзору </w:t>
      </w:r>
      <w:r w:rsidRPr="00F76D93">
        <w:rPr>
          <w:sz w:val="28"/>
          <w:szCs w:val="28"/>
        </w:rPr>
        <w:br/>
        <w:t>в области гражданской обороны, составило 726 (АППГ: 726), в том числе: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13 (АППГ: 13) территориальных органов федеральных органов исполнительной власти;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25 (АППГ: 25) органов исполнительной власти субъекта Российской Федерации;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33 (АППГ: 33) органов местного самоуправления;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160 (АППГ: 123) организаций, отнесенных к категориям по ГО;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37 (АППГ: 37) организаций, эксплуатирующих ПОО и КВО;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454 (АППГ: 454) организаций, имеющих на своем балансе защитные сооружения ГО;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4 (АППГ: 4) организаций оборонно-промышленного комплекса;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37 (АППГ: 37) иных объектов надзора.</w:t>
      </w:r>
    </w:p>
    <w:p w:rsidR="00D45762" w:rsidRPr="00BE6866" w:rsidRDefault="00D00436" w:rsidP="0009376D">
      <w:pPr>
        <w:spacing w:line="233" w:lineRule="auto"/>
        <w:jc w:val="both"/>
        <w:rPr>
          <w:color w:val="FF0000"/>
          <w:szCs w:val="28"/>
        </w:rPr>
      </w:pPr>
      <w:r w:rsidRPr="00F76D93">
        <w:rPr>
          <w:noProof/>
        </w:rPr>
        <w:drawing>
          <wp:inline distT="0" distB="0" distL="0" distR="0" wp14:anchorId="409137EE" wp14:editId="1E1B6BF9">
            <wp:extent cx="6583680" cy="3164620"/>
            <wp:effectExtent l="0" t="0" r="26670" b="1714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0436" w:rsidRPr="0017192C" w:rsidRDefault="00D00436" w:rsidP="0009376D">
      <w:pPr>
        <w:spacing w:line="233" w:lineRule="auto"/>
        <w:jc w:val="center"/>
        <w:rPr>
          <w:color w:val="000000" w:themeColor="text1"/>
          <w:szCs w:val="28"/>
        </w:rPr>
      </w:pPr>
      <w:r w:rsidRPr="0017192C">
        <w:rPr>
          <w:color w:val="000000" w:themeColor="text1"/>
          <w:szCs w:val="28"/>
        </w:rPr>
        <w:t xml:space="preserve">Рисунок 18. Субъекты надзора, подлежащие государственному надзору </w:t>
      </w:r>
    </w:p>
    <w:p w:rsidR="00D00436" w:rsidRPr="0017192C" w:rsidRDefault="00D00436" w:rsidP="0009376D">
      <w:pPr>
        <w:spacing w:line="233" w:lineRule="auto"/>
        <w:jc w:val="center"/>
        <w:rPr>
          <w:color w:val="000000" w:themeColor="text1"/>
          <w:szCs w:val="28"/>
        </w:rPr>
      </w:pPr>
      <w:r w:rsidRPr="0017192C">
        <w:rPr>
          <w:color w:val="000000" w:themeColor="text1"/>
          <w:szCs w:val="28"/>
        </w:rPr>
        <w:t>в области гражданской обороны</w:t>
      </w:r>
    </w:p>
    <w:p w:rsidR="00D00436" w:rsidRPr="0017192C" w:rsidRDefault="00D00436" w:rsidP="0009376D">
      <w:pPr>
        <w:spacing w:line="233" w:lineRule="auto"/>
        <w:ind w:firstLine="709"/>
        <w:jc w:val="both"/>
        <w:rPr>
          <w:color w:val="000000" w:themeColor="text1"/>
          <w:szCs w:val="28"/>
        </w:rPr>
      </w:pP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запланированных в отчетном периоде плановых проверок </w:t>
      </w:r>
      <w:r w:rsidRPr="00F76D93">
        <w:rPr>
          <w:sz w:val="28"/>
          <w:szCs w:val="28"/>
        </w:rPr>
        <w:br/>
        <w:t>в отношении объектов надзора 33 (АППГ: 94).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Доля проведенных плановых проверок от всего количества запланированных проверок на отчетный период 100% (АППГ: 100 %).</w:t>
      </w:r>
    </w:p>
    <w:p w:rsidR="00D00436" w:rsidRPr="00F76D93" w:rsidRDefault="0022102C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CD9EC60" wp14:editId="1F4DC551">
            <wp:simplePos x="0" y="0"/>
            <wp:positionH relativeFrom="column">
              <wp:posOffset>-5080</wp:posOffset>
            </wp:positionH>
            <wp:positionV relativeFrom="paragraph">
              <wp:posOffset>685165</wp:posOffset>
            </wp:positionV>
            <wp:extent cx="6225540" cy="2400935"/>
            <wp:effectExtent l="0" t="0" r="22860" b="18415"/>
            <wp:wrapSquare wrapText="bothSides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436" w:rsidRPr="00F76D93">
        <w:rPr>
          <w:sz w:val="28"/>
          <w:szCs w:val="28"/>
        </w:rPr>
        <w:t xml:space="preserve">Количество проведенных в отчетном периоде проверок в отношении объектов надзора 42 (АППГ: 142), из них плановых 33 (АППГ: 94) </w:t>
      </w:r>
      <w:r w:rsidR="00D00436" w:rsidRPr="00F76D93">
        <w:rPr>
          <w:sz w:val="28"/>
          <w:szCs w:val="28"/>
        </w:rPr>
        <w:br/>
        <w:t>и внеплановых 9 (АППГ: 48).</w:t>
      </w:r>
    </w:p>
    <w:p w:rsidR="00D00436" w:rsidRPr="00F76D93" w:rsidRDefault="00D00436" w:rsidP="0009376D">
      <w:pPr>
        <w:spacing w:line="233" w:lineRule="auto"/>
        <w:jc w:val="both"/>
        <w:rPr>
          <w:szCs w:val="28"/>
        </w:rPr>
      </w:pPr>
    </w:p>
    <w:p w:rsidR="00D00436" w:rsidRPr="00F76D93" w:rsidRDefault="00D00436" w:rsidP="0009376D">
      <w:pPr>
        <w:spacing w:line="233" w:lineRule="auto"/>
        <w:jc w:val="center"/>
        <w:rPr>
          <w:szCs w:val="28"/>
        </w:rPr>
      </w:pPr>
      <w:r w:rsidRPr="00F76D93">
        <w:rPr>
          <w:szCs w:val="28"/>
        </w:rPr>
        <w:t>Рисунок 19. Проверки в области гражданской обороны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выявленных нарушений по результатам проверок за отчетный период 33 (АППГ: 986).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Количество выданных предписаний по результатам проверок за отчетный период 9 (АППГ: 92).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Процент выполнения предписаний по результатам проверок за отчетный период составил 70 % (АППГ: 30,4%).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не устраненных нарушений в области гражданской обороны </w:t>
      </w:r>
      <w:r w:rsidRPr="00F76D93">
        <w:rPr>
          <w:sz w:val="28"/>
          <w:szCs w:val="28"/>
        </w:rPr>
        <w:br/>
        <w:t>в установленные предписаниями сроки от общего количества выявленных нарушений за отчетный период 30 % (АППГ: 69,6 %).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Доля отмененных предписаний об устранении нарушений в области гражданской обороны от общего количества выданных предписаний за отчетный период 0% (АППГ: 0 %).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Результаты прокурорских проверок за отчетный период (количество представлений прокуратуры о нарушении законности) 1 (АППГ: 0).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внесенных органами прокуратуры представлений, связанных </w:t>
      </w:r>
      <w:r w:rsidRPr="00F76D93">
        <w:rPr>
          <w:sz w:val="28"/>
          <w:szCs w:val="28"/>
        </w:rPr>
        <w:br/>
        <w:t xml:space="preserve">с осуществлением надзорной деятельности в области гражданской обороны, </w:t>
      </w:r>
      <w:r w:rsidRPr="00F76D93">
        <w:rPr>
          <w:sz w:val="28"/>
          <w:szCs w:val="28"/>
        </w:rPr>
        <w:br/>
        <w:t>от общего количества проведенных проверок за отчетный период 2,3% (АППГ: 0%).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Доля постановлений о прекращении производства по делам </w:t>
      </w:r>
      <w:r w:rsidRPr="00F76D93">
        <w:rPr>
          <w:sz w:val="28"/>
          <w:szCs w:val="28"/>
        </w:rPr>
        <w:br/>
        <w:t xml:space="preserve">об административных правонарушениях в области гражданской обороны, вынесенных судами, от общего количества вынесенных судами постановлений </w:t>
      </w:r>
      <w:r w:rsidRPr="00F76D93">
        <w:rPr>
          <w:sz w:val="28"/>
          <w:szCs w:val="28"/>
        </w:rPr>
        <w:br/>
        <w:t>за отчетный период 16,6 % (АППГ: 6,8 %).</w:t>
      </w:r>
    </w:p>
    <w:p w:rsidR="00246694" w:rsidRPr="00BE6866" w:rsidRDefault="00246694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246694" w:rsidRPr="00DD4003" w:rsidRDefault="00A74B53" w:rsidP="0009376D">
      <w:pPr>
        <w:pStyle w:val="4"/>
        <w:spacing w:line="233" w:lineRule="auto"/>
      </w:pPr>
      <w:r>
        <w:t>2</w:t>
      </w:r>
      <w:r w:rsidR="00246694" w:rsidRPr="00DD4003">
        <w:t xml:space="preserve">.4. Организация оперативного реагирования на сообщения </w:t>
      </w:r>
      <w:r w:rsidR="00246694" w:rsidRPr="00DD4003">
        <w:br/>
        <w:t>о преступлениях и иных происшествиях</w:t>
      </w:r>
    </w:p>
    <w:p w:rsidR="00246694" w:rsidRPr="00BE6866" w:rsidRDefault="00246694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За отчетный период сотрудниками органов ГПН ФПС возбуждено уголовных дел 10 (АППГ: 10 (0%), в том числе: 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по ст. 168 УК РФ 8 (80%) (АППГ: 9 (90%);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по ч. 1 ст. 219 УК РФ 0 (0 %) (АППГ: 0 (0%);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lastRenderedPageBreak/>
        <w:t>по ч. 1 ст. 261 УК РФ 1 (10%) (АППГ: 0 (0%);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по ч. 2 ст. 261 УК РФ 1 (10%) (АППГ: 1 (10%);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по иным статьям УК РФ 0 (0%) (АППГ: 0 (0%).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Раскрываемость преступлений по ст. 168 УК РФ (количество уголовных дел, направленных в суд, материалов об отказе в возбуждении уголовных дел </w:t>
      </w:r>
      <w:r w:rsidRPr="00F76D93">
        <w:rPr>
          <w:sz w:val="28"/>
          <w:szCs w:val="28"/>
        </w:rPr>
        <w:br/>
        <w:t xml:space="preserve">по не реабилитирующим основаниям, уголовных дел, прекращенных вследствие акта амнистии (примирения сторон, с назначением судебного штрафа) * 100 / количество уголовных дел, возбужденных по данной статье) </w:t>
      </w:r>
      <w:r w:rsidRPr="00F76D93">
        <w:rPr>
          <w:sz w:val="28"/>
          <w:szCs w:val="28"/>
        </w:rPr>
        <w:br/>
        <w:t>12,5 % (АППГ:22 %).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Раскрываемость преступлений по чч. 1, 2 ст. 261 УК РФ (количество уголовных дел, направленных в суд, материалов об отказе в возбуждении уголовных дел по </w:t>
      </w:r>
      <w:r w:rsidR="004129BA" w:rsidRPr="00F76D93">
        <w:rPr>
          <w:sz w:val="28"/>
          <w:szCs w:val="28"/>
        </w:rPr>
        <w:t>не реабилитирующим</w:t>
      </w:r>
      <w:r w:rsidRPr="00F76D93">
        <w:rPr>
          <w:sz w:val="28"/>
          <w:szCs w:val="28"/>
        </w:rPr>
        <w:t xml:space="preserve"> основаниям, уголовных дел, прекращенных вследствие акта амнистии (примирения сторон, с назначением судебного штрафа) * 100 / количество уголовных дел, возбужденных по данной статье) 0 % (АППГ:0 %).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Раскрываемость преступлений по ч. 1 ст. 219 УК РФ (количество уголовных дел, направленных в суд, материалов об отказе в возбуждении уголовных дел </w:t>
      </w:r>
      <w:r w:rsidRPr="00F76D93">
        <w:rPr>
          <w:sz w:val="28"/>
          <w:szCs w:val="28"/>
        </w:rPr>
        <w:br/>
        <w:t xml:space="preserve">по не реабилитирующим основаниям, уголовных дел, прекращенных вследствие акта амнистии (примирения сторон, с назначением судебного штрафа) * 100 / количество уголовных дел, возбужденных по данной статье) 0% </w:t>
      </w:r>
      <w:r w:rsidRPr="00F76D93">
        <w:rPr>
          <w:sz w:val="28"/>
          <w:szCs w:val="28"/>
        </w:rPr>
        <w:br/>
        <w:t>(АППГ: 0 %).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Качество расследования (количество возвращенных уголовных дел </w:t>
      </w:r>
      <w:r w:rsidRPr="00F76D93">
        <w:rPr>
          <w:sz w:val="28"/>
          <w:szCs w:val="28"/>
        </w:rPr>
        <w:br/>
        <w:t>в порядке ст. 237 УПК РФ * 100 / количество уголовных дел, направленных в суд) 0 % (АППГ: 0 %).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>Доля внесенных дознавателями представлений об устранении обстоятельств, способствовавших совершению преступлений (в соответствии с ч. 2 ст. 158 УПК РФ), от числа расследованных уголовных дел 0 % (АППГ: 100 %).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По результатам проверки законности и обоснованности принятых процессуальных решений прокурорами отменено 15 постановлений об отказе </w:t>
      </w:r>
      <w:r w:rsidRPr="00F76D93">
        <w:rPr>
          <w:sz w:val="28"/>
          <w:szCs w:val="28"/>
        </w:rPr>
        <w:br/>
        <w:t>в возбуждении уголовного дела, что составляет 1,3 % от общего их количества (АППГ: 11 (1,1%).</w:t>
      </w:r>
    </w:p>
    <w:p w:rsidR="00D00436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Количество внесенных прокурорами представлений об устранении нарушений, связанных с проведением проверок и производством дознания </w:t>
      </w:r>
      <w:r w:rsidRPr="00F76D93">
        <w:rPr>
          <w:sz w:val="28"/>
          <w:szCs w:val="28"/>
        </w:rPr>
        <w:br/>
        <w:t>по делам о пожарах, 1 (АППГ: 1 (0%).</w:t>
      </w:r>
    </w:p>
    <w:p w:rsidR="00967064" w:rsidRPr="00F76D93" w:rsidRDefault="00967064" w:rsidP="0009376D">
      <w:pPr>
        <w:spacing w:line="233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В номинации конкурса лучший дознаватель органов государственного пожарного надзора федеральной противопожарной службы государственной противопожарной службы,</w:t>
      </w:r>
      <w:r w:rsidR="003E7980">
        <w:rPr>
          <w:sz w:val="28"/>
          <w:szCs w:val="28"/>
        </w:rPr>
        <w:t xml:space="preserve"> проведенного</w:t>
      </w:r>
      <w:r>
        <w:rPr>
          <w:sz w:val="28"/>
          <w:szCs w:val="28"/>
        </w:rPr>
        <w:t xml:space="preserve"> в 2020 году 2-е место занял старший дознаватель отдела надзорной деятельности и профилактической работы                     (по городам Пятигорск, Железноводск, Лермонтов) управления надзорной деятельности и профилактической работы </w:t>
      </w:r>
      <w:r w:rsidR="00467747">
        <w:rPr>
          <w:sz w:val="28"/>
          <w:szCs w:val="28"/>
        </w:rPr>
        <w:t>Главного управления</w:t>
      </w:r>
      <w:r w:rsidR="00467747"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майор внутренней службы Чайкин Денис Александрович. </w:t>
      </w:r>
    </w:p>
    <w:p w:rsidR="00027C09" w:rsidRPr="00BE6866" w:rsidRDefault="00027C09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027C09" w:rsidRPr="00D00436" w:rsidRDefault="00A74B53" w:rsidP="0009376D">
      <w:pPr>
        <w:pStyle w:val="4"/>
        <w:spacing w:line="233" w:lineRule="auto"/>
      </w:pPr>
      <w:r>
        <w:t>2</w:t>
      </w:r>
      <w:r w:rsidR="00027C09" w:rsidRPr="00D00436">
        <w:t xml:space="preserve">.5. Лицензионный контроль и </w:t>
      </w:r>
      <w:r w:rsidR="001E2F69" w:rsidRPr="00D00436">
        <w:t>о</w:t>
      </w:r>
      <w:r w:rsidR="00027C09" w:rsidRPr="00D00436">
        <w:t>казание государственных услуг</w:t>
      </w:r>
    </w:p>
    <w:p w:rsidR="00027C09" w:rsidRPr="00BE6866" w:rsidRDefault="00027C09" w:rsidP="0009376D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D00436" w:rsidRPr="00F76D93" w:rsidRDefault="00D00436" w:rsidP="0009376D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Сведения об оказании </w:t>
      </w:r>
      <w:r w:rsidRPr="00F76D93">
        <w:rPr>
          <w:rFonts w:eastAsiaTheme="minorHAnsi"/>
          <w:sz w:val="28"/>
          <w:szCs w:val="28"/>
          <w:lang w:eastAsia="en-US"/>
        </w:rPr>
        <w:t>государственных услуг (функций) в области пожарной безопасности:</w:t>
      </w:r>
    </w:p>
    <w:p w:rsidR="00D00436" w:rsidRPr="00F76D93" w:rsidRDefault="00D00436" w:rsidP="0009376D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6D93">
        <w:rPr>
          <w:rFonts w:eastAsiaTheme="minorHAnsi"/>
          <w:sz w:val="28"/>
          <w:szCs w:val="28"/>
          <w:lang w:eastAsia="en-US"/>
        </w:rPr>
        <w:t xml:space="preserve">количество оказанных государственных услуг 459 </w:t>
      </w:r>
      <w:r w:rsidRPr="00F76D93">
        <w:rPr>
          <w:sz w:val="28"/>
          <w:szCs w:val="28"/>
        </w:rPr>
        <w:t>(АППГ: 415)</w:t>
      </w:r>
      <w:r w:rsidRPr="00F76D93">
        <w:rPr>
          <w:rFonts w:eastAsiaTheme="minorHAnsi"/>
          <w:sz w:val="28"/>
          <w:szCs w:val="28"/>
          <w:lang w:eastAsia="en-US"/>
        </w:rPr>
        <w:t xml:space="preserve">, </w:t>
      </w:r>
      <w:r w:rsidRPr="00F76D93">
        <w:rPr>
          <w:rFonts w:eastAsiaTheme="minorHAnsi"/>
          <w:sz w:val="28"/>
          <w:szCs w:val="28"/>
          <w:lang w:eastAsia="en-US"/>
        </w:rPr>
        <w:br/>
        <w:t xml:space="preserve">из них в электронном виде 13 </w:t>
      </w:r>
      <w:r w:rsidRPr="00F76D93">
        <w:rPr>
          <w:sz w:val="28"/>
          <w:szCs w:val="28"/>
        </w:rPr>
        <w:t>(АППГ: 14), в том числе:</w:t>
      </w:r>
      <w:r w:rsidRPr="00F76D93">
        <w:rPr>
          <w:rFonts w:eastAsiaTheme="minorHAnsi"/>
          <w:sz w:val="28"/>
          <w:szCs w:val="28"/>
          <w:lang w:eastAsia="en-US"/>
        </w:rPr>
        <w:t xml:space="preserve"> 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lastRenderedPageBreak/>
        <w:t xml:space="preserve">1) количество поданных заявлений на предоставление лицензий </w:t>
      </w:r>
      <w:r w:rsidRPr="00F76D93">
        <w:rPr>
          <w:sz w:val="28"/>
          <w:szCs w:val="28"/>
        </w:rPr>
        <w:br/>
        <w:t xml:space="preserve">по тушению пожаров в населенных пунктах, на производственных объектах </w:t>
      </w:r>
      <w:r w:rsidRPr="00F76D93">
        <w:rPr>
          <w:sz w:val="28"/>
          <w:szCs w:val="28"/>
        </w:rPr>
        <w:br/>
        <w:t xml:space="preserve">и объектах инфраструктуры </w:t>
      </w:r>
      <w:r w:rsidRPr="00F76D93">
        <w:rPr>
          <w:rFonts w:eastAsiaTheme="minorHAnsi"/>
          <w:sz w:val="28"/>
          <w:szCs w:val="28"/>
          <w:lang w:eastAsia="en-US"/>
        </w:rPr>
        <w:t xml:space="preserve">0 </w:t>
      </w:r>
      <w:r w:rsidRPr="00F76D93">
        <w:rPr>
          <w:sz w:val="28"/>
          <w:szCs w:val="28"/>
        </w:rPr>
        <w:t xml:space="preserve">(АППГ: 0), из них в электронном виде </w:t>
      </w:r>
      <w:r w:rsidRPr="00F76D93">
        <w:rPr>
          <w:sz w:val="28"/>
          <w:szCs w:val="28"/>
        </w:rPr>
        <w:br/>
      </w:r>
      <w:r w:rsidRPr="00F76D93">
        <w:rPr>
          <w:rFonts w:eastAsiaTheme="minorHAnsi"/>
          <w:sz w:val="28"/>
          <w:szCs w:val="28"/>
          <w:lang w:eastAsia="en-US"/>
        </w:rPr>
        <w:t xml:space="preserve">0 </w:t>
      </w:r>
      <w:r w:rsidRPr="00F76D93">
        <w:rPr>
          <w:sz w:val="28"/>
          <w:szCs w:val="28"/>
        </w:rPr>
        <w:t>(АППГ: 0);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2) количество поданных заявлений на предоставление лицензий </w:t>
      </w:r>
      <w:r w:rsidRPr="00F76D93">
        <w:rPr>
          <w:sz w:val="28"/>
          <w:szCs w:val="28"/>
        </w:rPr>
        <w:br/>
        <w:t xml:space="preserve">по монтажу, техническому обслуживанию и ремонту средств обеспечения пожарной безопасности зданий и сооружений </w:t>
      </w:r>
      <w:r w:rsidRPr="00F76D93">
        <w:rPr>
          <w:rFonts w:eastAsiaTheme="minorHAnsi"/>
          <w:sz w:val="28"/>
          <w:szCs w:val="28"/>
          <w:lang w:eastAsia="en-US"/>
        </w:rPr>
        <w:t xml:space="preserve">50 </w:t>
      </w:r>
      <w:r w:rsidRPr="00F76D93">
        <w:rPr>
          <w:sz w:val="28"/>
          <w:szCs w:val="28"/>
        </w:rPr>
        <w:t xml:space="preserve">(АППГ: 32), из них </w:t>
      </w:r>
      <w:r w:rsidRPr="00F76D93">
        <w:rPr>
          <w:sz w:val="28"/>
          <w:szCs w:val="28"/>
        </w:rPr>
        <w:br/>
        <w:t xml:space="preserve">в электронном виде </w:t>
      </w:r>
      <w:r w:rsidRPr="00F76D93">
        <w:rPr>
          <w:rFonts w:eastAsiaTheme="minorHAnsi"/>
          <w:sz w:val="28"/>
          <w:szCs w:val="28"/>
          <w:lang w:eastAsia="en-US"/>
        </w:rPr>
        <w:t xml:space="preserve">9 </w:t>
      </w:r>
      <w:r w:rsidRPr="00F76D93">
        <w:rPr>
          <w:sz w:val="28"/>
          <w:szCs w:val="28"/>
        </w:rPr>
        <w:t xml:space="preserve">(АППГ: 12); 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3) количество рассмотренных специальных технических условий </w:t>
      </w:r>
      <w:r w:rsidRPr="00F76D93">
        <w:rPr>
          <w:sz w:val="28"/>
          <w:szCs w:val="28"/>
        </w:rPr>
        <w:br/>
      </w:r>
      <w:r w:rsidRPr="00F76D93">
        <w:rPr>
          <w:rFonts w:eastAsiaTheme="minorHAnsi"/>
          <w:sz w:val="28"/>
          <w:szCs w:val="28"/>
          <w:lang w:eastAsia="en-US"/>
        </w:rPr>
        <w:t xml:space="preserve">18 </w:t>
      </w:r>
      <w:r w:rsidRPr="00F76D93">
        <w:rPr>
          <w:sz w:val="28"/>
          <w:szCs w:val="28"/>
        </w:rPr>
        <w:t xml:space="preserve">(АППГ: 15), из них в электронном виде </w:t>
      </w:r>
      <w:r w:rsidRPr="00F76D93">
        <w:rPr>
          <w:rFonts w:eastAsiaTheme="minorHAnsi"/>
          <w:sz w:val="28"/>
          <w:szCs w:val="28"/>
          <w:lang w:eastAsia="en-US"/>
        </w:rPr>
        <w:t xml:space="preserve">0 </w:t>
      </w:r>
      <w:r w:rsidRPr="00F76D93">
        <w:rPr>
          <w:sz w:val="28"/>
          <w:szCs w:val="28"/>
        </w:rPr>
        <w:t>(АППГ: 0);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4) количество принятых копий заключений о независимой оценке пожарного риска </w:t>
      </w:r>
      <w:r w:rsidRPr="00F76D93">
        <w:rPr>
          <w:rFonts w:eastAsiaTheme="minorHAnsi"/>
          <w:sz w:val="28"/>
          <w:szCs w:val="28"/>
          <w:lang w:eastAsia="en-US"/>
        </w:rPr>
        <w:t xml:space="preserve">39 </w:t>
      </w:r>
      <w:r w:rsidRPr="00F76D93">
        <w:rPr>
          <w:sz w:val="28"/>
          <w:szCs w:val="28"/>
        </w:rPr>
        <w:t xml:space="preserve">(АППГ: 5), из них в электронном виде </w:t>
      </w:r>
      <w:r w:rsidRPr="00F76D93">
        <w:rPr>
          <w:rFonts w:eastAsiaTheme="minorHAnsi"/>
          <w:sz w:val="28"/>
          <w:szCs w:val="28"/>
          <w:lang w:eastAsia="en-US"/>
        </w:rPr>
        <w:t xml:space="preserve">4 </w:t>
      </w:r>
      <w:r w:rsidRPr="00F76D93">
        <w:rPr>
          <w:sz w:val="28"/>
          <w:szCs w:val="28"/>
        </w:rPr>
        <w:t>(АППГ: 0);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5) количество зарегистрированных деклараций пожарной безопасности </w:t>
      </w:r>
      <w:r w:rsidRPr="00F76D93">
        <w:rPr>
          <w:sz w:val="28"/>
          <w:szCs w:val="28"/>
        </w:rPr>
        <w:br/>
      </w:r>
      <w:r w:rsidRPr="00F76D93">
        <w:rPr>
          <w:rFonts w:eastAsiaTheme="minorHAnsi"/>
          <w:sz w:val="28"/>
          <w:szCs w:val="28"/>
          <w:lang w:eastAsia="en-US"/>
        </w:rPr>
        <w:t xml:space="preserve">336 </w:t>
      </w:r>
      <w:r w:rsidRPr="00F76D93">
        <w:rPr>
          <w:sz w:val="28"/>
          <w:szCs w:val="28"/>
        </w:rPr>
        <w:t xml:space="preserve">(АППГ: 358), из них в электронном виде </w:t>
      </w:r>
      <w:r w:rsidRPr="00F76D93">
        <w:rPr>
          <w:rFonts w:eastAsiaTheme="minorHAnsi"/>
          <w:sz w:val="28"/>
          <w:szCs w:val="28"/>
          <w:lang w:eastAsia="en-US"/>
        </w:rPr>
        <w:t xml:space="preserve">0 </w:t>
      </w:r>
      <w:r w:rsidRPr="00F76D93">
        <w:rPr>
          <w:sz w:val="28"/>
          <w:szCs w:val="28"/>
        </w:rPr>
        <w:t>(АППГ: 0);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6) количество уведомлений о начале осуществления юридическими лицами и индивидуальными предпринимателями отдельных видов деятельности в сфере производства пожарно-технической продукции </w:t>
      </w:r>
      <w:r w:rsidRPr="00F76D93">
        <w:rPr>
          <w:rFonts w:eastAsiaTheme="minorHAnsi"/>
          <w:sz w:val="28"/>
          <w:szCs w:val="28"/>
          <w:lang w:eastAsia="en-US"/>
        </w:rPr>
        <w:t xml:space="preserve">0 </w:t>
      </w:r>
      <w:r w:rsidRPr="00F76D93">
        <w:rPr>
          <w:sz w:val="28"/>
          <w:szCs w:val="28"/>
        </w:rPr>
        <w:t xml:space="preserve">(АППГ: 0), из них </w:t>
      </w:r>
      <w:r w:rsidRPr="00F76D93">
        <w:rPr>
          <w:sz w:val="28"/>
          <w:szCs w:val="28"/>
        </w:rPr>
        <w:br/>
        <w:t xml:space="preserve">в электронном виде </w:t>
      </w:r>
      <w:r w:rsidRPr="00F76D93">
        <w:rPr>
          <w:rFonts w:eastAsiaTheme="minorHAnsi"/>
          <w:sz w:val="28"/>
          <w:szCs w:val="28"/>
          <w:lang w:eastAsia="en-US"/>
        </w:rPr>
        <w:t xml:space="preserve">0 </w:t>
      </w:r>
      <w:r w:rsidRPr="00F76D93">
        <w:rPr>
          <w:sz w:val="28"/>
          <w:szCs w:val="28"/>
        </w:rPr>
        <w:t>(АППГ: 0);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sz w:val="28"/>
          <w:szCs w:val="28"/>
        </w:rPr>
        <w:t xml:space="preserve">7) количество представленной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</w:t>
      </w:r>
      <w:r w:rsidRPr="00F76D93">
        <w:rPr>
          <w:sz w:val="28"/>
          <w:szCs w:val="28"/>
        </w:rPr>
        <w:br/>
        <w:t xml:space="preserve">от чрезвычайных ситуаций природного и техногенного характера и пожарной безопасности </w:t>
      </w:r>
      <w:r w:rsidRPr="00F76D93">
        <w:rPr>
          <w:rFonts w:eastAsiaTheme="minorHAnsi"/>
          <w:sz w:val="28"/>
          <w:szCs w:val="28"/>
          <w:lang w:eastAsia="en-US"/>
        </w:rPr>
        <w:t xml:space="preserve">2 </w:t>
      </w:r>
      <w:r w:rsidRPr="00F76D93">
        <w:rPr>
          <w:sz w:val="28"/>
          <w:szCs w:val="28"/>
        </w:rPr>
        <w:t xml:space="preserve">(АППГ: 1), из них в электронном виде </w:t>
      </w:r>
      <w:r w:rsidRPr="00F76D93">
        <w:rPr>
          <w:rFonts w:eastAsiaTheme="minorHAnsi"/>
          <w:sz w:val="28"/>
          <w:szCs w:val="28"/>
          <w:lang w:eastAsia="en-US"/>
        </w:rPr>
        <w:t xml:space="preserve">0 </w:t>
      </w:r>
      <w:r w:rsidRPr="00F76D93">
        <w:rPr>
          <w:sz w:val="28"/>
          <w:szCs w:val="28"/>
        </w:rPr>
        <w:t>(АППГ: 0).</w:t>
      </w:r>
    </w:p>
    <w:p w:rsidR="00D00436" w:rsidRPr="00F76D93" w:rsidRDefault="00D00436" w:rsidP="0009376D">
      <w:pPr>
        <w:spacing w:line="233" w:lineRule="auto"/>
        <w:ind w:firstLine="709"/>
        <w:jc w:val="both"/>
        <w:rPr>
          <w:sz w:val="28"/>
          <w:szCs w:val="28"/>
        </w:rPr>
      </w:pPr>
      <w:r w:rsidRPr="00F76D93">
        <w:rPr>
          <w:rFonts w:eastAsia="Calibri"/>
          <w:sz w:val="28"/>
          <w:szCs w:val="28"/>
        </w:rPr>
        <w:t xml:space="preserve">Количество запланированных/проведенных за отчетный период проверок </w:t>
      </w:r>
      <w:r w:rsidRPr="00F76D93">
        <w:rPr>
          <w:rFonts w:eastAsia="Calibri"/>
          <w:sz w:val="28"/>
          <w:szCs w:val="28"/>
        </w:rPr>
        <w:br/>
        <w:t xml:space="preserve">в отношении лицензиатов 2/0 </w:t>
      </w:r>
      <w:r w:rsidRPr="00F76D93">
        <w:rPr>
          <w:sz w:val="28"/>
          <w:szCs w:val="28"/>
        </w:rPr>
        <w:t>(АППГ:12/12)</w:t>
      </w:r>
      <w:r w:rsidRPr="00F76D93">
        <w:rPr>
          <w:rFonts w:eastAsia="Calibri"/>
          <w:sz w:val="28"/>
          <w:szCs w:val="28"/>
        </w:rPr>
        <w:t>.</w:t>
      </w:r>
    </w:p>
    <w:p w:rsidR="00027C09" w:rsidRPr="00BE6866" w:rsidRDefault="00D00436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  <w:r w:rsidRPr="00F76D93">
        <w:rPr>
          <w:sz w:val="28"/>
        </w:rPr>
        <w:t>Проверки лицензиатов в 2020 году не проводились в связи</w:t>
      </w:r>
      <w:r w:rsidRPr="00F76D93">
        <w:rPr>
          <w:sz w:val="28"/>
        </w:rPr>
        <w:br/>
        <w:t xml:space="preserve">с тем, что на основании поручения Правительства Российской Федерации </w:t>
      </w:r>
      <w:r w:rsidRPr="00F76D93">
        <w:rPr>
          <w:sz w:val="28"/>
        </w:rPr>
        <w:br/>
        <w:t>от 18.03.2020 №ММ-П36-1945 и П</w:t>
      </w:r>
      <w:r w:rsidRPr="00F76D93">
        <w:rPr>
          <w:sz w:val="28"/>
          <w:szCs w:val="28"/>
        </w:rPr>
        <w:t xml:space="preserve">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F76D93">
        <w:rPr>
          <w:sz w:val="28"/>
        </w:rPr>
        <w:t>указанные проверки были исключены из плана проведения плановых проверок юридических лиц и индивидуальных предпринимателей на 2020 год.</w:t>
      </w:r>
    </w:p>
    <w:p w:rsidR="00027C09" w:rsidRPr="00BE6866" w:rsidRDefault="00027C09" w:rsidP="0009376D">
      <w:pPr>
        <w:spacing w:line="233" w:lineRule="auto"/>
        <w:ind w:firstLine="709"/>
        <w:jc w:val="both"/>
        <w:rPr>
          <w:color w:val="FF0000"/>
          <w:sz w:val="28"/>
          <w:szCs w:val="28"/>
        </w:rPr>
      </w:pPr>
    </w:p>
    <w:p w:rsidR="00C11709" w:rsidRDefault="00C11709" w:rsidP="00B630E1">
      <w:pPr>
        <w:pStyle w:val="a6"/>
        <w:suppressAutoHyphens/>
        <w:spacing w:line="233" w:lineRule="auto"/>
        <w:ind w:left="0"/>
        <w:rPr>
          <w:sz w:val="28"/>
          <w:szCs w:val="28"/>
        </w:rPr>
      </w:pPr>
    </w:p>
    <w:p w:rsidR="00C11709" w:rsidRPr="00C11709" w:rsidRDefault="00C11709" w:rsidP="0009376D">
      <w:pPr>
        <w:pStyle w:val="a6"/>
        <w:suppressAutoHyphens/>
        <w:spacing w:line="233" w:lineRule="auto"/>
        <w:ind w:left="0"/>
        <w:jc w:val="center"/>
        <w:rPr>
          <w:sz w:val="28"/>
          <w:szCs w:val="28"/>
        </w:rPr>
      </w:pPr>
    </w:p>
    <w:p w:rsidR="006D007F" w:rsidRPr="00BE6866" w:rsidRDefault="006D007F" w:rsidP="0009376D">
      <w:pPr>
        <w:spacing w:line="233" w:lineRule="auto"/>
        <w:ind w:right="-2"/>
        <w:jc w:val="both"/>
        <w:rPr>
          <w:color w:val="FF0000"/>
          <w:sz w:val="28"/>
          <w:szCs w:val="28"/>
        </w:rPr>
      </w:pPr>
    </w:p>
    <w:sectPr w:rsidR="006D007F" w:rsidRPr="00BE6866" w:rsidSect="00BD1F63">
      <w:headerReference w:type="default" r:id="rId16"/>
      <w:pgSz w:w="11906" w:h="16838" w:code="9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B9" w:rsidRDefault="00933DB9" w:rsidP="00603424">
      <w:r>
        <w:separator/>
      </w:r>
    </w:p>
  </w:endnote>
  <w:endnote w:type="continuationSeparator" w:id="0">
    <w:p w:rsidR="00933DB9" w:rsidRDefault="00933DB9" w:rsidP="0060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B9" w:rsidRDefault="00933DB9" w:rsidP="00603424">
      <w:r>
        <w:separator/>
      </w:r>
    </w:p>
  </w:footnote>
  <w:footnote w:type="continuationSeparator" w:id="0">
    <w:p w:rsidR="00933DB9" w:rsidRDefault="00933DB9" w:rsidP="0060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2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078" w:rsidRPr="00F8763C" w:rsidRDefault="00922078">
        <w:pPr>
          <w:pStyle w:val="a8"/>
          <w:jc w:val="center"/>
          <w:rPr>
            <w:rFonts w:ascii="Times New Roman" w:hAnsi="Times New Roman" w:cs="Times New Roman"/>
          </w:rPr>
        </w:pPr>
        <w:r w:rsidRPr="00F8763C">
          <w:rPr>
            <w:rFonts w:ascii="Times New Roman" w:hAnsi="Times New Roman" w:cs="Times New Roman"/>
          </w:rPr>
          <w:fldChar w:fldCharType="begin"/>
        </w:r>
        <w:r w:rsidRPr="00F8763C">
          <w:rPr>
            <w:rFonts w:ascii="Times New Roman" w:hAnsi="Times New Roman" w:cs="Times New Roman"/>
          </w:rPr>
          <w:instrText>PAGE   \* MERGEFORMAT</w:instrText>
        </w:r>
        <w:r w:rsidRPr="00F8763C">
          <w:rPr>
            <w:rFonts w:ascii="Times New Roman" w:hAnsi="Times New Roman" w:cs="Times New Roman"/>
          </w:rPr>
          <w:fldChar w:fldCharType="separate"/>
        </w:r>
        <w:r w:rsidR="00A74B53">
          <w:rPr>
            <w:rFonts w:ascii="Times New Roman" w:hAnsi="Times New Roman" w:cs="Times New Roman"/>
            <w:noProof/>
          </w:rPr>
          <w:t>7</w:t>
        </w:r>
        <w:r w:rsidRPr="00F876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22078" w:rsidRDefault="00922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934"/>
    <w:multiLevelType w:val="hybridMultilevel"/>
    <w:tmpl w:val="57F0E626"/>
    <w:lvl w:ilvl="0" w:tplc="CC28D314">
      <w:start w:val="6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72F47"/>
    <w:multiLevelType w:val="hybridMultilevel"/>
    <w:tmpl w:val="F2486E60"/>
    <w:lvl w:ilvl="0" w:tplc="B734F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01AD8"/>
    <w:multiLevelType w:val="hybridMultilevel"/>
    <w:tmpl w:val="3692D24A"/>
    <w:lvl w:ilvl="0" w:tplc="AFB09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F55697"/>
    <w:multiLevelType w:val="multilevel"/>
    <w:tmpl w:val="7174E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0BD20B4"/>
    <w:multiLevelType w:val="multilevel"/>
    <w:tmpl w:val="ABE4E0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3B02E6"/>
    <w:multiLevelType w:val="hybridMultilevel"/>
    <w:tmpl w:val="F888FB46"/>
    <w:lvl w:ilvl="0" w:tplc="3F645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B72A80"/>
    <w:multiLevelType w:val="hybridMultilevel"/>
    <w:tmpl w:val="DF3EEDC2"/>
    <w:lvl w:ilvl="0" w:tplc="D0C6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D02E7D"/>
    <w:multiLevelType w:val="hybridMultilevel"/>
    <w:tmpl w:val="AFA2775E"/>
    <w:lvl w:ilvl="0" w:tplc="1B227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6EC8"/>
    <w:multiLevelType w:val="hybridMultilevel"/>
    <w:tmpl w:val="4AAE52B0"/>
    <w:lvl w:ilvl="0" w:tplc="E016624A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A742C4"/>
    <w:multiLevelType w:val="hybridMultilevel"/>
    <w:tmpl w:val="27CAF1D6"/>
    <w:lvl w:ilvl="0" w:tplc="E0DE27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E64E0"/>
    <w:multiLevelType w:val="hybridMultilevel"/>
    <w:tmpl w:val="03C29D78"/>
    <w:lvl w:ilvl="0" w:tplc="24762D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896873"/>
    <w:multiLevelType w:val="hybridMultilevel"/>
    <w:tmpl w:val="651C4524"/>
    <w:lvl w:ilvl="0" w:tplc="07780078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45D115B"/>
    <w:multiLevelType w:val="hybridMultilevel"/>
    <w:tmpl w:val="092C5378"/>
    <w:lvl w:ilvl="0" w:tplc="9CF01BF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4" w15:restartNumberingAfterBreak="0">
    <w:nsid w:val="3AD66BCB"/>
    <w:multiLevelType w:val="hybridMultilevel"/>
    <w:tmpl w:val="CBA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E2617"/>
    <w:multiLevelType w:val="hybridMultilevel"/>
    <w:tmpl w:val="28E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E671D"/>
    <w:multiLevelType w:val="hybridMultilevel"/>
    <w:tmpl w:val="773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4FE"/>
    <w:multiLevelType w:val="multilevel"/>
    <w:tmpl w:val="366895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3F3639FC"/>
    <w:multiLevelType w:val="hybridMultilevel"/>
    <w:tmpl w:val="64F44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145CE"/>
    <w:multiLevelType w:val="hybridMultilevel"/>
    <w:tmpl w:val="41BAD05A"/>
    <w:lvl w:ilvl="0" w:tplc="3996ACE8">
      <w:start w:val="1"/>
      <w:numFmt w:val="decimal"/>
      <w:lvlText w:val="%1)"/>
      <w:lvlJc w:val="left"/>
      <w:pPr>
        <w:ind w:left="4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60B6950"/>
    <w:multiLevelType w:val="hybridMultilevel"/>
    <w:tmpl w:val="62B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E753C"/>
    <w:multiLevelType w:val="hybridMultilevel"/>
    <w:tmpl w:val="246A66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9D669E7"/>
    <w:multiLevelType w:val="hybridMultilevel"/>
    <w:tmpl w:val="A3C2CE0E"/>
    <w:lvl w:ilvl="0" w:tplc="980CA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4BA24DE7"/>
    <w:multiLevelType w:val="hybridMultilevel"/>
    <w:tmpl w:val="AC8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43E36"/>
    <w:multiLevelType w:val="hybridMultilevel"/>
    <w:tmpl w:val="7FAEC5E0"/>
    <w:lvl w:ilvl="0" w:tplc="B7664CB6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E0C5BA2"/>
    <w:multiLevelType w:val="hybridMultilevel"/>
    <w:tmpl w:val="5CE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37D2"/>
    <w:multiLevelType w:val="hybridMultilevel"/>
    <w:tmpl w:val="B8E012AC"/>
    <w:lvl w:ilvl="0" w:tplc="1DD852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56DFF"/>
    <w:multiLevelType w:val="hybridMultilevel"/>
    <w:tmpl w:val="AB9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17E0A"/>
    <w:multiLevelType w:val="multilevel"/>
    <w:tmpl w:val="22EE4AF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5486611D"/>
    <w:multiLevelType w:val="hybridMultilevel"/>
    <w:tmpl w:val="66B210BA"/>
    <w:lvl w:ilvl="0" w:tplc="D5EA0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073BF2"/>
    <w:multiLevelType w:val="hybridMultilevel"/>
    <w:tmpl w:val="51DA95B6"/>
    <w:lvl w:ilvl="0" w:tplc="E384B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95D6E"/>
    <w:multiLevelType w:val="hybridMultilevel"/>
    <w:tmpl w:val="5AE4588E"/>
    <w:lvl w:ilvl="0" w:tplc="CBCA7C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49721F"/>
    <w:multiLevelType w:val="hybridMultilevel"/>
    <w:tmpl w:val="538A3E26"/>
    <w:lvl w:ilvl="0" w:tplc="3996ACE8">
      <w:start w:val="1"/>
      <w:numFmt w:val="decimal"/>
      <w:lvlText w:val="%1)"/>
      <w:lvlJc w:val="left"/>
      <w:pPr>
        <w:ind w:left="4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631D0B37"/>
    <w:multiLevelType w:val="hybridMultilevel"/>
    <w:tmpl w:val="20745516"/>
    <w:lvl w:ilvl="0" w:tplc="9700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3E3E07"/>
    <w:multiLevelType w:val="hybridMultilevel"/>
    <w:tmpl w:val="7D024234"/>
    <w:lvl w:ilvl="0" w:tplc="A2DA16D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5" w15:restartNumberingAfterBreak="0">
    <w:nsid w:val="654E2A00"/>
    <w:multiLevelType w:val="hybridMultilevel"/>
    <w:tmpl w:val="9BC671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0A4724"/>
    <w:multiLevelType w:val="hybridMultilevel"/>
    <w:tmpl w:val="F914FC36"/>
    <w:lvl w:ilvl="0" w:tplc="7E1C6CC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2D31C5"/>
    <w:multiLevelType w:val="hybridMultilevel"/>
    <w:tmpl w:val="2BBAEE44"/>
    <w:lvl w:ilvl="0" w:tplc="7E1C6CC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AB10D7"/>
    <w:multiLevelType w:val="hybridMultilevel"/>
    <w:tmpl w:val="DE945E36"/>
    <w:lvl w:ilvl="0" w:tplc="E2EAB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293648"/>
    <w:multiLevelType w:val="hybridMultilevel"/>
    <w:tmpl w:val="188054D8"/>
    <w:lvl w:ilvl="0" w:tplc="BCA23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077EF0"/>
    <w:multiLevelType w:val="hybridMultilevel"/>
    <w:tmpl w:val="4132871A"/>
    <w:lvl w:ilvl="0" w:tplc="58B20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0"/>
  </w:num>
  <w:num w:numId="6">
    <w:abstractNumId w:val="17"/>
  </w:num>
  <w:num w:numId="7">
    <w:abstractNumId w:val="27"/>
  </w:num>
  <w:num w:numId="8">
    <w:abstractNumId w:val="2"/>
  </w:num>
  <w:num w:numId="9">
    <w:abstractNumId w:val="0"/>
  </w:num>
  <w:num w:numId="10">
    <w:abstractNumId w:val="29"/>
  </w:num>
  <w:num w:numId="11">
    <w:abstractNumId w:val="1"/>
  </w:num>
  <w:num w:numId="12">
    <w:abstractNumId w:val="34"/>
  </w:num>
  <w:num w:numId="13">
    <w:abstractNumId w:val="25"/>
  </w:num>
  <w:num w:numId="14">
    <w:abstractNumId w:val="33"/>
  </w:num>
  <w:num w:numId="15">
    <w:abstractNumId w:val="19"/>
  </w:num>
  <w:num w:numId="16">
    <w:abstractNumId w:val="32"/>
  </w:num>
  <w:num w:numId="17">
    <w:abstractNumId w:val="12"/>
  </w:num>
  <w:num w:numId="18">
    <w:abstractNumId w:val="37"/>
  </w:num>
  <w:num w:numId="19">
    <w:abstractNumId w:val="36"/>
  </w:num>
  <w:num w:numId="20">
    <w:abstractNumId w:val="38"/>
  </w:num>
  <w:num w:numId="21">
    <w:abstractNumId w:val="3"/>
  </w:num>
  <w:num w:numId="22">
    <w:abstractNumId w:val="31"/>
  </w:num>
  <w:num w:numId="23">
    <w:abstractNumId w:val="22"/>
  </w:num>
  <w:num w:numId="24">
    <w:abstractNumId w:val="24"/>
  </w:num>
  <w:num w:numId="25">
    <w:abstractNumId w:val="21"/>
  </w:num>
  <w:num w:numId="26">
    <w:abstractNumId w:val="9"/>
  </w:num>
  <w:num w:numId="27">
    <w:abstractNumId w:val="28"/>
  </w:num>
  <w:num w:numId="28">
    <w:abstractNumId w:val="5"/>
  </w:num>
  <w:num w:numId="29">
    <w:abstractNumId w:val="20"/>
  </w:num>
  <w:num w:numId="30">
    <w:abstractNumId w:val="7"/>
  </w:num>
  <w:num w:numId="31">
    <w:abstractNumId w:val="11"/>
  </w:num>
  <w:num w:numId="32">
    <w:abstractNumId w:val="16"/>
  </w:num>
  <w:num w:numId="33">
    <w:abstractNumId w:val="18"/>
  </w:num>
  <w:num w:numId="34">
    <w:abstractNumId w:val="13"/>
  </w:num>
  <w:num w:numId="35">
    <w:abstractNumId w:val="39"/>
  </w:num>
  <w:num w:numId="36">
    <w:abstractNumId w:val="23"/>
  </w:num>
  <w:num w:numId="37">
    <w:abstractNumId w:val="35"/>
  </w:num>
  <w:num w:numId="38">
    <w:abstractNumId w:val="30"/>
  </w:num>
  <w:num w:numId="39">
    <w:abstractNumId w:val="15"/>
  </w:num>
  <w:num w:numId="40">
    <w:abstractNumId w:val="1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E6"/>
    <w:rsid w:val="00001D34"/>
    <w:rsid w:val="000021F4"/>
    <w:rsid w:val="00002470"/>
    <w:rsid w:val="000037E4"/>
    <w:rsid w:val="00003826"/>
    <w:rsid w:val="00003B4F"/>
    <w:rsid w:val="000040B1"/>
    <w:rsid w:val="00004CCF"/>
    <w:rsid w:val="00005629"/>
    <w:rsid w:val="0000576C"/>
    <w:rsid w:val="00006E28"/>
    <w:rsid w:val="00007C48"/>
    <w:rsid w:val="00010B5D"/>
    <w:rsid w:val="000113D3"/>
    <w:rsid w:val="00011F27"/>
    <w:rsid w:val="00012682"/>
    <w:rsid w:val="000128D6"/>
    <w:rsid w:val="00012940"/>
    <w:rsid w:val="000135C5"/>
    <w:rsid w:val="00013BD5"/>
    <w:rsid w:val="00016276"/>
    <w:rsid w:val="00016E9A"/>
    <w:rsid w:val="00017296"/>
    <w:rsid w:val="00020192"/>
    <w:rsid w:val="000228C5"/>
    <w:rsid w:val="000233DB"/>
    <w:rsid w:val="000235B6"/>
    <w:rsid w:val="0002382D"/>
    <w:rsid w:val="00024A9C"/>
    <w:rsid w:val="000251D0"/>
    <w:rsid w:val="00025AF7"/>
    <w:rsid w:val="00025C0E"/>
    <w:rsid w:val="00027C09"/>
    <w:rsid w:val="00031518"/>
    <w:rsid w:val="00031B1C"/>
    <w:rsid w:val="00032960"/>
    <w:rsid w:val="00033074"/>
    <w:rsid w:val="00034163"/>
    <w:rsid w:val="0003557E"/>
    <w:rsid w:val="00035E23"/>
    <w:rsid w:val="00036933"/>
    <w:rsid w:val="00037CB4"/>
    <w:rsid w:val="000437EF"/>
    <w:rsid w:val="00043BDC"/>
    <w:rsid w:val="00045409"/>
    <w:rsid w:val="00045741"/>
    <w:rsid w:val="00045810"/>
    <w:rsid w:val="000460A4"/>
    <w:rsid w:val="000464EA"/>
    <w:rsid w:val="00046998"/>
    <w:rsid w:val="000470CB"/>
    <w:rsid w:val="0005136B"/>
    <w:rsid w:val="0005355E"/>
    <w:rsid w:val="0005470C"/>
    <w:rsid w:val="000550E3"/>
    <w:rsid w:val="000560CE"/>
    <w:rsid w:val="00056D91"/>
    <w:rsid w:val="00057B4E"/>
    <w:rsid w:val="000603AE"/>
    <w:rsid w:val="00061CC9"/>
    <w:rsid w:val="000622A9"/>
    <w:rsid w:val="000631C7"/>
    <w:rsid w:val="00064C80"/>
    <w:rsid w:val="00064D8A"/>
    <w:rsid w:val="00067D1E"/>
    <w:rsid w:val="00072036"/>
    <w:rsid w:val="00072374"/>
    <w:rsid w:val="00073D7E"/>
    <w:rsid w:val="0007416C"/>
    <w:rsid w:val="0007486E"/>
    <w:rsid w:val="00075351"/>
    <w:rsid w:val="00075E2E"/>
    <w:rsid w:val="00076052"/>
    <w:rsid w:val="0007739E"/>
    <w:rsid w:val="00077AD9"/>
    <w:rsid w:val="00081524"/>
    <w:rsid w:val="00083A56"/>
    <w:rsid w:val="00084435"/>
    <w:rsid w:val="00085159"/>
    <w:rsid w:val="00085C6E"/>
    <w:rsid w:val="000864E6"/>
    <w:rsid w:val="00087DBC"/>
    <w:rsid w:val="00090C84"/>
    <w:rsid w:val="000910EF"/>
    <w:rsid w:val="000922A5"/>
    <w:rsid w:val="000932C0"/>
    <w:rsid w:val="0009376D"/>
    <w:rsid w:val="00093C07"/>
    <w:rsid w:val="00094396"/>
    <w:rsid w:val="000961C7"/>
    <w:rsid w:val="000A0877"/>
    <w:rsid w:val="000A13BA"/>
    <w:rsid w:val="000A2880"/>
    <w:rsid w:val="000A2A55"/>
    <w:rsid w:val="000A48CC"/>
    <w:rsid w:val="000A6383"/>
    <w:rsid w:val="000A7EA3"/>
    <w:rsid w:val="000B15BD"/>
    <w:rsid w:val="000B23F5"/>
    <w:rsid w:val="000B3761"/>
    <w:rsid w:val="000B5C6D"/>
    <w:rsid w:val="000B7192"/>
    <w:rsid w:val="000B76E8"/>
    <w:rsid w:val="000B7AC6"/>
    <w:rsid w:val="000C0461"/>
    <w:rsid w:val="000C04C4"/>
    <w:rsid w:val="000C1782"/>
    <w:rsid w:val="000C3D5D"/>
    <w:rsid w:val="000C415B"/>
    <w:rsid w:val="000C4404"/>
    <w:rsid w:val="000C4E2D"/>
    <w:rsid w:val="000C4F3F"/>
    <w:rsid w:val="000C5518"/>
    <w:rsid w:val="000C612C"/>
    <w:rsid w:val="000C66F9"/>
    <w:rsid w:val="000C6A69"/>
    <w:rsid w:val="000D210C"/>
    <w:rsid w:val="000D73AB"/>
    <w:rsid w:val="000D73C9"/>
    <w:rsid w:val="000E12A5"/>
    <w:rsid w:val="000E1F5F"/>
    <w:rsid w:val="000E22DD"/>
    <w:rsid w:val="000E379F"/>
    <w:rsid w:val="000F1A74"/>
    <w:rsid w:val="000F21B1"/>
    <w:rsid w:val="000F3039"/>
    <w:rsid w:val="000F30A8"/>
    <w:rsid w:val="000F61C0"/>
    <w:rsid w:val="000F767F"/>
    <w:rsid w:val="00100449"/>
    <w:rsid w:val="00101310"/>
    <w:rsid w:val="0010214C"/>
    <w:rsid w:val="00104CE3"/>
    <w:rsid w:val="00106C78"/>
    <w:rsid w:val="0010784E"/>
    <w:rsid w:val="00107E9C"/>
    <w:rsid w:val="0011053F"/>
    <w:rsid w:val="001112DF"/>
    <w:rsid w:val="00111421"/>
    <w:rsid w:val="00111683"/>
    <w:rsid w:val="00112671"/>
    <w:rsid w:val="001140AC"/>
    <w:rsid w:val="0011417F"/>
    <w:rsid w:val="00115FBD"/>
    <w:rsid w:val="00116AD6"/>
    <w:rsid w:val="00116B71"/>
    <w:rsid w:val="00117633"/>
    <w:rsid w:val="00120422"/>
    <w:rsid w:val="00123844"/>
    <w:rsid w:val="0012467D"/>
    <w:rsid w:val="00127164"/>
    <w:rsid w:val="001312A0"/>
    <w:rsid w:val="001313CF"/>
    <w:rsid w:val="00132390"/>
    <w:rsid w:val="001328D9"/>
    <w:rsid w:val="00132AC1"/>
    <w:rsid w:val="001334DF"/>
    <w:rsid w:val="00133A3F"/>
    <w:rsid w:val="00134527"/>
    <w:rsid w:val="001351E5"/>
    <w:rsid w:val="00135310"/>
    <w:rsid w:val="001378F2"/>
    <w:rsid w:val="00141197"/>
    <w:rsid w:val="00141219"/>
    <w:rsid w:val="0014244A"/>
    <w:rsid w:val="00143911"/>
    <w:rsid w:val="00143C8A"/>
    <w:rsid w:val="0014431F"/>
    <w:rsid w:val="00145CC9"/>
    <w:rsid w:val="0014709B"/>
    <w:rsid w:val="00152570"/>
    <w:rsid w:val="001534AC"/>
    <w:rsid w:val="0015440F"/>
    <w:rsid w:val="00155154"/>
    <w:rsid w:val="001556DB"/>
    <w:rsid w:val="00155E36"/>
    <w:rsid w:val="00155E42"/>
    <w:rsid w:val="00155FBB"/>
    <w:rsid w:val="00156797"/>
    <w:rsid w:val="00156C56"/>
    <w:rsid w:val="00156F42"/>
    <w:rsid w:val="00157508"/>
    <w:rsid w:val="00160321"/>
    <w:rsid w:val="00160BB6"/>
    <w:rsid w:val="00163AA3"/>
    <w:rsid w:val="001679EE"/>
    <w:rsid w:val="00170A85"/>
    <w:rsid w:val="001717EE"/>
    <w:rsid w:val="0017192C"/>
    <w:rsid w:val="00173394"/>
    <w:rsid w:val="00174B40"/>
    <w:rsid w:val="0017555A"/>
    <w:rsid w:val="001758A6"/>
    <w:rsid w:val="00176F65"/>
    <w:rsid w:val="00177821"/>
    <w:rsid w:val="00181510"/>
    <w:rsid w:val="00183BDF"/>
    <w:rsid w:val="001841AF"/>
    <w:rsid w:val="00185208"/>
    <w:rsid w:val="0019287B"/>
    <w:rsid w:val="00192CD1"/>
    <w:rsid w:val="00193573"/>
    <w:rsid w:val="00193B29"/>
    <w:rsid w:val="00195654"/>
    <w:rsid w:val="00195B58"/>
    <w:rsid w:val="001961A3"/>
    <w:rsid w:val="0019684A"/>
    <w:rsid w:val="001969CD"/>
    <w:rsid w:val="001974AF"/>
    <w:rsid w:val="00197DD7"/>
    <w:rsid w:val="001A046A"/>
    <w:rsid w:val="001A120D"/>
    <w:rsid w:val="001A2C26"/>
    <w:rsid w:val="001A48B6"/>
    <w:rsid w:val="001A4941"/>
    <w:rsid w:val="001A4EF4"/>
    <w:rsid w:val="001A6EC9"/>
    <w:rsid w:val="001A74A8"/>
    <w:rsid w:val="001B01D0"/>
    <w:rsid w:val="001B0C47"/>
    <w:rsid w:val="001B1CF2"/>
    <w:rsid w:val="001B2B3A"/>
    <w:rsid w:val="001B3197"/>
    <w:rsid w:val="001B5846"/>
    <w:rsid w:val="001B5F96"/>
    <w:rsid w:val="001B77FA"/>
    <w:rsid w:val="001B78B1"/>
    <w:rsid w:val="001C196B"/>
    <w:rsid w:val="001C1CC3"/>
    <w:rsid w:val="001C1DB8"/>
    <w:rsid w:val="001C3012"/>
    <w:rsid w:val="001C301A"/>
    <w:rsid w:val="001C3718"/>
    <w:rsid w:val="001C43DE"/>
    <w:rsid w:val="001C47CC"/>
    <w:rsid w:val="001C5046"/>
    <w:rsid w:val="001D029C"/>
    <w:rsid w:val="001D157A"/>
    <w:rsid w:val="001D207D"/>
    <w:rsid w:val="001D265D"/>
    <w:rsid w:val="001D2AB9"/>
    <w:rsid w:val="001D379B"/>
    <w:rsid w:val="001D490F"/>
    <w:rsid w:val="001D5E3D"/>
    <w:rsid w:val="001D6310"/>
    <w:rsid w:val="001E26E4"/>
    <w:rsid w:val="001E2F69"/>
    <w:rsid w:val="001E351B"/>
    <w:rsid w:val="001E352A"/>
    <w:rsid w:val="001E3998"/>
    <w:rsid w:val="001E439F"/>
    <w:rsid w:val="001E53EF"/>
    <w:rsid w:val="001E5443"/>
    <w:rsid w:val="001E5A7F"/>
    <w:rsid w:val="001E7829"/>
    <w:rsid w:val="001F2EB6"/>
    <w:rsid w:val="001F48E7"/>
    <w:rsid w:val="001F4B58"/>
    <w:rsid w:val="001F4E81"/>
    <w:rsid w:val="0020077B"/>
    <w:rsid w:val="00200A6D"/>
    <w:rsid w:val="00201211"/>
    <w:rsid w:val="002013A3"/>
    <w:rsid w:val="00201A8D"/>
    <w:rsid w:val="00203D8A"/>
    <w:rsid w:val="00206DD2"/>
    <w:rsid w:val="00207362"/>
    <w:rsid w:val="00207AA3"/>
    <w:rsid w:val="00211C6A"/>
    <w:rsid w:val="002127AC"/>
    <w:rsid w:val="00213309"/>
    <w:rsid w:val="00213D21"/>
    <w:rsid w:val="00214881"/>
    <w:rsid w:val="002152BB"/>
    <w:rsid w:val="00216F73"/>
    <w:rsid w:val="00220DE8"/>
    <w:rsid w:val="00220E99"/>
    <w:rsid w:val="0022102C"/>
    <w:rsid w:val="00221361"/>
    <w:rsid w:val="00221810"/>
    <w:rsid w:val="00222669"/>
    <w:rsid w:val="00222C33"/>
    <w:rsid w:val="00224644"/>
    <w:rsid w:val="002246AE"/>
    <w:rsid w:val="00227A36"/>
    <w:rsid w:val="0023029F"/>
    <w:rsid w:val="00232978"/>
    <w:rsid w:val="00233B86"/>
    <w:rsid w:val="00235E67"/>
    <w:rsid w:val="00236282"/>
    <w:rsid w:val="00237744"/>
    <w:rsid w:val="00244A5F"/>
    <w:rsid w:val="00244E5B"/>
    <w:rsid w:val="00246694"/>
    <w:rsid w:val="00250EF4"/>
    <w:rsid w:val="00251128"/>
    <w:rsid w:val="00251448"/>
    <w:rsid w:val="00251BCD"/>
    <w:rsid w:val="00252688"/>
    <w:rsid w:val="00253FB0"/>
    <w:rsid w:val="00254440"/>
    <w:rsid w:val="00256593"/>
    <w:rsid w:val="00260188"/>
    <w:rsid w:val="0026067D"/>
    <w:rsid w:val="00260C3F"/>
    <w:rsid w:val="00261F14"/>
    <w:rsid w:val="00262739"/>
    <w:rsid w:val="00262CF3"/>
    <w:rsid w:val="00263481"/>
    <w:rsid w:val="0026355D"/>
    <w:rsid w:val="002640E2"/>
    <w:rsid w:val="00265C7A"/>
    <w:rsid w:val="00266224"/>
    <w:rsid w:val="00266EFA"/>
    <w:rsid w:val="002674EB"/>
    <w:rsid w:val="0026776C"/>
    <w:rsid w:val="00270D04"/>
    <w:rsid w:val="00271C6D"/>
    <w:rsid w:val="00271DC8"/>
    <w:rsid w:val="002722E3"/>
    <w:rsid w:val="002722F5"/>
    <w:rsid w:val="00273A41"/>
    <w:rsid w:val="00275456"/>
    <w:rsid w:val="00276498"/>
    <w:rsid w:val="00276540"/>
    <w:rsid w:val="00276937"/>
    <w:rsid w:val="00276F41"/>
    <w:rsid w:val="00277AAB"/>
    <w:rsid w:val="002808C6"/>
    <w:rsid w:val="00284ABA"/>
    <w:rsid w:val="0028550A"/>
    <w:rsid w:val="002855BD"/>
    <w:rsid w:val="00285AAC"/>
    <w:rsid w:val="00286275"/>
    <w:rsid w:val="00287647"/>
    <w:rsid w:val="0029043B"/>
    <w:rsid w:val="0029114B"/>
    <w:rsid w:val="00291640"/>
    <w:rsid w:val="00291931"/>
    <w:rsid w:val="00292371"/>
    <w:rsid w:val="0029291C"/>
    <w:rsid w:val="00292E70"/>
    <w:rsid w:val="00296A86"/>
    <w:rsid w:val="00297F1C"/>
    <w:rsid w:val="002A01A9"/>
    <w:rsid w:val="002A037F"/>
    <w:rsid w:val="002A1F0C"/>
    <w:rsid w:val="002A69A7"/>
    <w:rsid w:val="002A7D66"/>
    <w:rsid w:val="002B068E"/>
    <w:rsid w:val="002B176A"/>
    <w:rsid w:val="002B2B88"/>
    <w:rsid w:val="002B2C83"/>
    <w:rsid w:val="002B2D87"/>
    <w:rsid w:val="002B345A"/>
    <w:rsid w:val="002B389C"/>
    <w:rsid w:val="002B5974"/>
    <w:rsid w:val="002B6B54"/>
    <w:rsid w:val="002B7088"/>
    <w:rsid w:val="002B7EEB"/>
    <w:rsid w:val="002C0779"/>
    <w:rsid w:val="002C0C4B"/>
    <w:rsid w:val="002C1126"/>
    <w:rsid w:val="002C2A5B"/>
    <w:rsid w:val="002C3522"/>
    <w:rsid w:val="002C442E"/>
    <w:rsid w:val="002C4CA2"/>
    <w:rsid w:val="002C5D78"/>
    <w:rsid w:val="002C6B9B"/>
    <w:rsid w:val="002C7338"/>
    <w:rsid w:val="002C7C95"/>
    <w:rsid w:val="002C7EF9"/>
    <w:rsid w:val="002C7F53"/>
    <w:rsid w:val="002D18B4"/>
    <w:rsid w:val="002D224D"/>
    <w:rsid w:val="002D2A64"/>
    <w:rsid w:val="002D322D"/>
    <w:rsid w:val="002D4421"/>
    <w:rsid w:val="002D4D53"/>
    <w:rsid w:val="002D5F26"/>
    <w:rsid w:val="002D5F7B"/>
    <w:rsid w:val="002D64F0"/>
    <w:rsid w:val="002D7CAF"/>
    <w:rsid w:val="002E132C"/>
    <w:rsid w:val="002E23D5"/>
    <w:rsid w:val="002E4A95"/>
    <w:rsid w:val="002E58AD"/>
    <w:rsid w:val="002E6462"/>
    <w:rsid w:val="002E7F57"/>
    <w:rsid w:val="002F0D34"/>
    <w:rsid w:val="002F1F5A"/>
    <w:rsid w:val="002F2053"/>
    <w:rsid w:val="002F2160"/>
    <w:rsid w:val="002F291E"/>
    <w:rsid w:val="002F2F16"/>
    <w:rsid w:val="002F30F3"/>
    <w:rsid w:val="002F568A"/>
    <w:rsid w:val="00302118"/>
    <w:rsid w:val="003029D8"/>
    <w:rsid w:val="00303707"/>
    <w:rsid w:val="003049AB"/>
    <w:rsid w:val="0030504F"/>
    <w:rsid w:val="003053F3"/>
    <w:rsid w:val="003064A3"/>
    <w:rsid w:val="00307443"/>
    <w:rsid w:val="00307B3F"/>
    <w:rsid w:val="00307D37"/>
    <w:rsid w:val="003105F6"/>
    <w:rsid w:val="00310ACF"/>
    <w:rsid w:val="00311045"/>
    <w:rsid w:val="00313B87"/>
    <w:rsid w:val="0031488D"/>
    <w:rsid w:val="0031589A"/>
    <w:rsid w:val="00315D0E"/>
    <w:rsid w:val="0031663D"/>
    <w:rsid w:val="0031791B"/>
    <w:rsid w:val="00320218"/>
    <w:rsid w:val="00321022"/>
    <w:rsid w:val="00321640"/>
    <w:rsid w:val="00321BA8"/>
    <w:rsid w:val="00321ED8"/>
    <w:rsid w:val="00322988"/>
    <w:rsid w:val="00323DD8"/>
    <w:rsid w:val="00323E23"/>
    <w:rsid w:val="0032426C"/>
    <w:rsid w:val="00324277"/>
    <w:rsid w:val="00324F56"/>
    <w:rsid w:val="003266A8"/>
    <w:rsid w:val="00327A1E"/>
    <w:rsid w:val="00330A82"/>
    <w:rsid w:val="00331A34"/>
    <w:rsid w:val="00332008"/>
    <w:rsid w:val="003331F9"/>
    <w:rsid w:val="00336C09"/>
    <w:rsid w:val="00336CD1"/>
    <w:rsid w:val="00337498"/>
    <w:rsid w:val="00337AFD"/>
    <w:rsid w:val="00341501"/>
    <w:rsid w:val="00341607"/>
    <w:rsid w:val="0034288F"/>
    <w:rsid w:val="00343F2B"/>
    <w:rsid w:val="003452B9"/>
    <w:rsid w:val="003458E3"/>
    <w:rsid w:val="00346197"/>
    <w:rsid w:val="00347ADC"/>
    <w:rsid w:val="003520D8"/>
    <w:rsid w:val="00354A03"/>
    <w:rsid w:val="00354C3F"/>
    <w:rsid w:val="00356121"/>
    <w:rsid w:val="00356790"/>
    <w:rsid w:val="00356A59"/>
    <w:rsid w:val="003577DF"/>
    <w:rsid w:val="0036059E"/>
    <w:rsid w:val="00361FD1"/>
    <w:rsid w:val="00362061"/>
    <w:rsid w:val="00362331"/>
    <w:rsid w:val="00364442"/>
    <w:rsid w:val="00364A52"/>
    <w:rsid w:val="00365215"/>
    <w:rsid w:val="003658DE"/>
    <w:rsid w:val="00367B98"/>
    <w:rsid w:val="00371939"/>
    <w:rsid w:val="00372C6E"/>
    <w:rsid w:val="00372EC9"/>
    <w:rsid w:val="00373059"/>
    <w:rsid w:val="00373CA1"/>
    <w:rsid w:val="00374152"/>
    <w:rsid w:val="00374853"/>
    <w:rsid w:val="00375D11"/>
    <w:rsid w:val="00375EB9"/>
    <w:rsid w:val="00376DEC"/>
    <w:rsid w:val="003775F0"/>
    <w:rsid w:val="0038014A"/>
    <w:rsid w:val="00380663"/>
    <w:rsid w:val="00380958"/>
    <w:rsid w:val="003809CB"/>
    <w:rsid w:val="00380D41"/>
    <w:rsid w:val="00381186"/>
    <w:rsid w:val="003826D0"/>
    <w:rsid w:val="00382D5D"/>
    <w:rsid w:val="00383403"/>
    <w:rsid w:val="00385ABA"/>
    <w:rsid w:val="00385BD7"/>
    <w:rsid w:val="00385D89"/>
    <w:rsid w:val="003861B7"/>
    <w:rsid w:val="00386450"/>
    <w:rsid w:val="003864C2"/>
    <w:rsid w:val="00386AC5"/>
    <w:rsid w:val="00387A38"/>
    <w:rsid w:val="00387CB9"/>
    <w:rsid w:val="00387F79"/>
    <w:rsid w:val="00390449"/>
    <w:rsid w:val="00390E01"/>
    <w:rsid w:val="00391D5B"/>
    <w:rsid w:val="003936F0"/>
    <w:rsid w:val="00394E29"/>
    <w:rsid w:val="00395617"/>
    <w:rsid w:val="0039563F"/>
    <w:rsid w:val="00396B4E"/>
    <w:rsid w:val="00397520"/>
    <w:rsid w:val="00397936"/>
    <w:rsid w:val="003A0A0F"/>
    <w:rsid w:val="003A1127"/>
    <w:rsid w:val="003A2B56"/>
    <w:rsid w:val="003A3158"/>
    <w:rsid w:val="003A334D"/>
    <w:rsid w:val="003A38C7"/>
    <w:rsid w:val="003A4B89"/>
    <w:rsid w:val="003A5E4C"/>
    <w:rsid w:val="003A7795"/>
    <w:rsid w:val="003A7C07"/>
    <w:rsid w:val="003B1657"/>
    <w:rsid w:val="003B199A"/>
    <w:rsid w:val="003B1B04"/>
    <w:rsid w:val="003B1B86"/>
    <w:rsid w:val="003B2D85"/>
    <w:rsid w:val="003B4FF7"/>
    <w:rsid w:val="003B56A1"/>
    <w:rsid w:val="003B6EF1"/>
    <w:rsid w:val="003B7295"/>
    <w:rsid w:val="003B73F0"/>
    <w:rsid w:val="003B7FDC"/>
    <w:rsid w:val="003C0C70"/>
    <w:rsid w:val="003C128D"/>
    <w:rsid w:val="003C2051"/>
    <w:rsid w:val="003C4A9A"/>
    <w:rsid w:val="003C5E1B"/>
    <w:rsid w:val="003C6A2C"/>
    <w:rsid w:val="003C739A"/>
    <w:rsid w:val="003D026D"/>
    <w:rsid w:val="003D0650"/>
    <w:rsid w:val="003D2F1B"/>
    <w:rsid w:val="003D3B21"/>
    <w:rsid w:val="003D4400"/>
    <w:rsid w:val="003D5397"/>
    <w:rsid w:val="003D58AF"/>
    <w:rsid w:val="003D59B9"/>
    <w:rsid w:val="003D67B4"/>
    <w:rsid w:val="003D758C"/>
    <w:rsid w:val="003D7654"/>
    <w:rsid w:val="003E11C2"/>
    <w:rsid w:val="003E1BAC"/>
    <w:rsid w:val="003E222C"/>
    <w:rsid w:val="003E3DD7"/>
    <w:rsid w:val="003E48BE"/>
    <w:rsid w:val="003E610C"/>
    <w:rsid w:val="003E7980"/>
    <w:rsid w:val="003F255F"/>
    <w:rsid w:val="003F2C8F"/>
    <w:rsid w:val="003F2F03"/>
    <w:rsid w:val="003F387F"/>
    <w:rsid w:val="003F66BA"/>
    <w:rsid w:val="003F7862"/>
    <w:rsid w:val="0040113C"/>
    <w:rsid w:val="004017C5"/>
    <w:rsid w:val="00401950"/>
    <w:rsid w:val="00401AD4"/>
    <w:rsid w:val="00402958"/>
    <w:rsid w:val="00402D39"/>
    <w:rsid w:val="004032DA"/>
    <w:rsid w:val="0040366F"/>
    <w:rsid w:val="0040458D"/>
    <w:rsid w:val="00405A0B"/>
    <w:rsid w:val="00405FC8"/>
    <w:rsid w:val="00406344"/>
    <w:rsid w:val="0040659D"/>
    <w:rsid w:val="00406CDE"/>
    <w:rsid w:val="004074DB"/>
    <w:rsid w:val="004116C9"/>
    <w:rsid w:val="004119B0"/>
    <w:rsid w:val="004120FE"/>
    <w:rsid w:val="0041283F"/>
    <w:rsid w:val="004129BA"/>
    <w:rsid w:val="00413FF2"/>
    <w:rsid w:val="00414419"/>
    <w:rsid w:val="00414F69"/>
    <w:rsid w:val="004155ED"/>
    <w:rsid w:val="0042018C"/>
    <w:rsid w:val="00421AFE"/>
    <w:rsid w:val="00423C55"/>
    <w:rsid w:val="00425192"/>
    <w:rsid w:val="00425784"/>
    <w:rsid w:val="00427398"/>
    <w:rsid w:val="00431465"/>
    <w:rsid w:val="00432B80"/>
    <w:rsid w:val="00433B79"/>
    <w:rsid w:val="00433E33"/>
    <w:rsid w:val="00434E3B"/>
    <w:rsid w:val="00435158"/>
    <w:rsid w:val="00435454"/>
    <w:rsid w:val="00436674"/>
    <w:rsid w:val="00436944"/>
    <w:rsid w:val="00436AA4"/>
    <w:rsid w:val="004400FE"/>
    <w:rsid w:val="00440CAE"/>
    <w:rsid w:val="00440E3C"/>
    <w:rsid w:val="0044283E"/>
    <w:rsid w:val="00443A6F"/>
    <w:rsid w:val="00446409"/>
    <w:rsid w:val="004467AE"/>
    <w:rsid w:val="00446BF9"/>
    <w:rsid w:val="00450A51"/>
    <w:rsid w:val="004515DE"/>
    <w:rsid w:val="004517E2"/>
    <w:rsid w:val="00452E75"/>
    <w:rsid w:val="00453FE6"/>
    <w:rsid w:val="0045413F"/>
    <w:rsid w:val="00454441"/>
    <w:rsid w:val="0045502E"/>
    <w:rsid w:val="00460474"/>
    <w:rsid w:val="004614F3"/>
    <w:rsid w:val="00463596"/>
    <w:rsid w:val="004657D9"/>
    <w:rsid w:val="004669CF"/>
    <w:rsid w:val="00466C4C"/>
    <w:rsid w:val="00467747"/>
    <w:rsid w:val="004723EE"/>
    <w:rsid w:val="004731A5"/>
    <w:rsid w:val="004750E4"/>
    <w:rsid w:val="00475304"/>
    <w:rsid w:val="00475CC2"/>
    <w:rsid w:val="00476B5E"/>
    <w:rsid w:val="00483D36"/>
    <w:rsid w:val="00484602"/>
    <w:rsid w:val="00484EBF"/>
    <w:rsid w:val="004850EF"/>
    <w:rsid w:val="00486915"/>
    <w:rsid w:val="0048746B"/>
    <w:rsid w:val="0048793E"/>
    <w:rsid w:val="00490C41"/>
    <w:rsid w:val="004914BF"/>
    <w:rsid w:val="00495808"/>
    <w:rsid w:val="00495ACD"/>
    <w:rsid w:val="0049655B"/>
    <w:rsid w:val="0049657B"/>
    <w:rsid w:val="00496AF4"/>
    <w:rsid w:val="004A0893"/>
    <w:rsid w:val="004A0A47"/>
    <w:rsid w:val="004A16D1"/>
    <w:rsid w:val="004A28AA"/>
    <w:rsid w:val="004A373B"/>
    <w:rsid w:val="004A482C"/>
    <w:rsid w:val="004A4B91"/>
    <w:rsid w:val="004A5A68"/>
    <w:rsid w:val="004B048F"/>
    <w:rsid w:val="004B05FB"/>
    <w:rsid w:val="004B4A3C"/>
    <w:rsid w:val="004B516B"/>
    <w:rsid w:val="004B5D19"/>
    <w:rsid w:val="004B6555"/>
    <w:rsid w:val="004B6ACC"/>
    <w:rsid w:val="004B7F4C"/>
    <w:rsid w:val="004C0032"/>
    <w:rsid w:val="004C2CC2"/>
    <w:rsid w:val="004C43E9"/>
    <w:rsid w:val="004C4774"/>
    <w:rsid w:val="004C5774"/>
    <w:rsid w:val="004C5BCE"/>
    <w:rsid w:val="004C6CF9"/>
    <w:rsid w:val="004C6E66"/>
    <w:rsid w:val="004D2ABC"/>
    <w:rsid w:val="004D50BC"/>
    <w:rsid w:val="004D53C5"/>
    <w:rsid w:val="004D5A5E"/>
    <w:rsid w:val="004D5CC2"/>
    <w:rsid w:val="004E0718"/>
    <w:rsid w:val="004E1306"/>
    <w:rsid w:val="004E1885"/>
    <w:rsid w:val="004E3891"/>
    <w:rsid w:val="004E45D1"/>
    <w:rsid w:val="004E4908"/>
    <w:rsid w:val="004E5DDF"/>
    <w:rsid w:val="004E7C71"/>
    <w:rsid w:val="004F3669"/>
    <w:rsid w:val="004F501A"/>
    <w:rsid w:val="004F5532"/>
    <w:rsid w:val="004F7F44"/>
    <w:rsid w:val="005005F3"/>
    <w:rsid w:val="00502878"/>
    <w:rsid w:val="00503462"/>
    <w:rsid w:val="00503680"/>
    <w:rsid w:val="00504917"/>
    <w:rsid w:val="00507448"/>
    <w:rsid w:val="00507A49"/>
    <w:rsid w:val="00507EB3"/>
    <w:rsid w:val="00510EFD"/>
    <w:rsid w:val="00510F54"/>
    <w:rsid w:val="00512F01"/>
    <w:rsid w:val="0051341C"/>
    <w:rsid w:val="00513B85"/>
    <w:rsid w:val="00520B3E"/>
    <w:rsid w:val="00521279"/>
    <w:rsid w:val="00521547"/>
    <w:rsid w:val="00521944"/>
    <w:rsid w:val="00521F0B"/>
    <w:rsid w:val="0052473A"/>
    <w:rsid w:val="005248E9"/>
    <w:rsid w:val="005252CC"/>
    <w:rsid w:val="00525C5B"/>
    <w:rsid w:val="00526734"/>
    <w:rsid w:val="00527C7C"/>
    <w:rsid w:val="005302E8"/>
    <w:rsid w:val="00531EF2"/>
    <w:rsid w:val="00532066"/>
    <w:rsid w:val="00533D05"/>
    <w:rsid w:val="005340B7"/>
    <w:rsid w:val="00536267"/>
    <w:rsid w:val="00536D87"/>
    <w:rsid w:val="00540B93"/>
    <w:rsid w:val="0054166C"/>
    <w:rsid w:val="005416F6"/>
    <w:rsid w:val="005419A8"/>
    <w:rsid w:val="00542115"/>
    <w:rsid w:val="00542729"/>
    <w:rsid w:val="00542757"/>
    <w:rsid w:val="00543E54"/>
    <w:rsid w:val="00545878"/>
    <w:rsid w:val="00546134"/>
    <w:rsid w:val="00547DF5"/>
    <w:rsid w:val="00552785"/>
    <w:rsid w:val="00552921"/>
    <w:rsid w:val="00553D7B"/>
    <w:rsid w:val="00553EFE"/>
    <w:rsid w:val="005555C3"/>
    <w:rsid w:val="005556F7"/>
    <w:rsid w:val="00555AF9"/>
    <w:rsid w:val="00556726"/>
    <w:rsid w:val="00557219"/>
    <w:rsid w:val="00561B86"/>
    <w:rsid w:val="00561E7A"/>
    <w:rsid w:val="00562837"/>
    <w:rsid w:val="00564085"/>
    <w:rsid w:val="00564B85"/>
    <w:rsid w:val="0056550E"/>
    <w:rsid w:val="005668D7"/>
    <w:rsid w:val="00566EF5"/>
    <w:rsid w:val="005677E6"/>
    <w:rsid w:val="005704B4"/>
    <w:rsid w:val="00571532"/>
    <w:rsid w:val="00572234"/>
    <w:rsid w:val="005730D4"/>
    <w:rsid w:val="005732EF"/>
    <w:rsid w:val="00573B9A"/>
    <w:rsid w:val="005749D2"/>
    <w:rsid w:val="005759F3"/>
    <w:rsid w:val="0057604A"/>
    <w:rsid w:val="00580B48"/>
    <w:rsid w:val="00581742"/>
    <w:rsid w:val="00581A63"/>
    <w:rsid w:val="00581DA5"/>
    <w:rsid w:val="00582984"/>
    <w:rsid w:val="0058385D"/>
    <w:rsid w:val="005849AD"/>
    <w:rsid w:val="005859C0"/>
    <w:rsid w:val="00586140"/>
    <w:rsid w:val="00586F8D"/>
    <w:rsid w:val="00590535"/>
    <w:rsid w:val="00590D66"/>
    <w:rsid w:val="0059100B"/>
    <w:rsid w:val="0059218A"/>
    <w:rsid w:val="0059228D"/>
    <w:rsid w:val="005922EC"/>
    <w:rsid w:val="00593A22"/>
    <w:rsid w:val="00594439"/>
    <w:rsid w:val="00594581"/>
    <w:rsid w:val="00594AAD"/>
    <w:rsid w:val="00595793"/>
    <w:rsid w:val="00595DA3"/>
    <w:rsid w:val="00595FE5"/>
    <w:rsid w:val="00596C29"/>
    <w:rsid w:val="005A168E"/>
    <w:rsid w:val="005A1B2F"/>
    <w:rsid w:val="005A26B8"/>
    <w:rsid w:val="005A2CBE"/>
    <w:rsid w:val="005A41B2"/>
    <w:rsid w:val="005A4940"/>
    <w:rsid w:val="005A5345"/>
    <w:rsid w:val="005A573A"/>
    <w:rsid w:val="005A58D4"/>
    <w:rsid w:val="005A7F88"/>
    <w:rsid w:val="005B0ABE"/>
    <w:rsid w:val="005B0E3E"/>
    <w:rsid w:val="005B1235"/>
    <w:rsid w:val="005B354A"/>
    <w:rsid w:val="005B385B"/>
    <w:rsid w:val="005B4F30"/>
    <w:rsid w:val="005B64F3"/>
    <w:rsid w:val="005B6559"/>
    <w:rsid w:val="005B65DF"/>
    <w:rsid w:val="005B784B"/>
    <w:rsid w:val="005B7BE9"/>
    <w:rsid w:val="005C0AE3"/>
    <w:rsid w:val="005C0E55"/>
    <w:rsid w:val="005C1367"/>
    <w:rsid w:val="005C1532"/>
    <w:rsid w:val="005C7231"/>
    <w:rsid w:val="005C7E67"/>
    <w:rsid w:val="005D0A8A"/>
    <w:rsid w:val="005D1CA9"/>
    <w:rsid w:val="005D28B1"/>
    <w:rsid w:val="005D6913"/>
    <w:rsid w:val="005E075D"/>
    <w:rsid w:val="005E1C1B"/>
    <w:rsid w:val="005E29F2"/>
    <w:rsid w:val="005E4314"/>
    <w:rsid w:val="005E662F"/>
    <w:rsid w:val="005E6A14"/>
    <w:rsid w:val="005E70C1"/>
    <w:rsid w:val="005E7A6F"/>
    <w:rsid w:val="005F062C"/>
    <w:rsid w:val="005F0F8D"/>
    <w:rsid w:val="005F4177"/>
    <w:rsid w:val="005F6CE5"/>
    <w:rsid w:val="00600AFE"/>
    <w:rsid w:val="00600F5E"/>
    <w:rsid w:val="00601318"/>
    <w:rsid w:val="00602D7B"/>
    <w:rsid w:val="00603424"/>
    <w:rsid w:val="00603F9F"/>
    <w:rsid w:val="00604494"/>
    <w:rsid w:val="00604CCE"/>
    <w:rsid w:val="00607BC5"/>
    <w:rsid w:val="00611428"/>
    <w:rsid w:val="006116DC"/>
    <w:rsid w:val="006117EF"/>
    <w:rsid w:val="00611B14"/>
    <w:rsid w:val="00612721"/>
    <w:rsid w:val="00613ACF"/>
    <w:rsid w:val="00615BB2"/>
    <w:rsid w:val="00616A4F"/>
    <w:rsid w:val="006173C0"/>
    <w:rsid w:val="00617659"/>
    <w:rsid w:val="00620D47"/>
    <w:rsid w:val="006210A5"/>
    <w:rsid w:val="00621D6C"/>
    <w:rsid w:val="00621FB7"/>
    <w:rsid w:val="006225D1"/>
    <w:rsid w:val="00626363"/>
    <w:rsid w:val="006270E5"/>
    <w:rsid w:val="0062722F"/>
    <w:rsid w:val="00627BC5"/>
    <w:rsid w:val="006300C3"/>
    <w:rsid w:val="00630F1C"/>
    <w:rsid w:val="0063168C"/>
    <w:rsid w:val="0063399F"/>
    <w:rsid w:val="00633FBB"/>
    <w:rsid w:val="0063404C"/>
    <w:rsid w:val="006355C7"/>
    <w:rsid w:val="00635FDB"/>
    <w:rsid w:val="0063714D"/>
    <w:rsid w:val="0064030B"/>
    <w:rsid w:val="00643E38"/>
    <w:rsid w:val="0064486A"/>
    <w:rsid w:val="00644D16"/>
    <w:rsid w:val="006458FA"/>
    <w:rsid w:val="00646B8A"/>
    <w:rsid w:val="0064765E"/>
    <w:rsid w:val="006477B8"/>
    <w:rsid w:val="006509FE"/>
    <w:rsid w:val="0065235C"/>
    <w:rsid w:val="0065684D"/>
    <w:rsid w:val="006570C2"/>
    <w:rsid w:val="0065753C"/>
    <w:rsid w:val="00661958"/>
    <w:rsid w:val="006635E3"/>
    <w:rsid w:val="00663B72"/>
    <w:rsid w:val="00663BA9"/>
    <w:rsid w:val="00663D3A"/>
    <w:rsid w:val="00665BAD"/>
    <w:rsid w:val="00667512"/>
    <w:rsid w:val="00670456"/>
    <w:rsid w:val="006704B0"/>
    <w:rsid w:val="006715A0"/>
    <w:rsid w:val="00672575"/>
    <w:rsid w:val="00675FFF"/>
    <w:rsid w:val="00676457"/>
    <w:rsid w:val="00680546"/>
    <w:rsid w:val="00680D6C"/>
    <w:rsid w:val="006824C0"/>
    <w:rsid w:val="00685ADC"/>
    <w:rsid w:val="00687615"/>
    <w:rsid w:val="006879CF"/>
    <w:rsid w:val="006905ED"/>
    <w:rsid w:val="006925E8"/>
    <w:rsid w:val="00694794"/>
    <w:rsid w:val="006955D4"/>
    <w:rsid w:val="00697135"/>
    <w:rsid w:val="00697406"/>
    <w:rsid w:val="006978D2"/>
    <w:rsid w:val="00697C2F"/>
    <w:rsid w:val="00697FFC"/>
    <w:rsid w:val="006A02AF"/>
    <w:rsid w:val="006A09F6"/>
    <w:rsid w:val="006A1C80"/>
    <w:rsid w:val="006A248A"/>
    <w:rsid w:val="006A340C"/>
    <w:rsid w:val="006A3561"/>
    <w:rsid w:val="006A4761"/>
    <w:rsid w:val="006A5FAC"/>
    <w:rsid w:val="006A7B93"/>
    <w:rsid w:val="006B0953"/>
    <w:rsid w:val="006B09FB"/>
    <w:rsid w:val="006B1067"/>
    <w:rsid w:val="006B10D4"/>
    <w:rsid w:val="006B141A"/>
    <w:rsid w:val="006B2AF7"/>
    <w:rsid w:val="006B383D"/>
    <w:rsid w:val="006B3BC9"/>
    <w:rsid w:val="006B3C08"/>
    <w:rsid w:val="006B419D"/>
    <w:rsid w:val="006B5BD1"/>
    <w:rsid w:val="006B622F"/>
    <w:rsid w:val="006B64D3"/>
    <w:rsid w:val="006B69D2"/>
    <w:rsid w:val="006B6F3D"/>
    <w:rsid w:val="006C0CAA"/>
    <w:rsid w:val="006C1ECD"/>
    <w:rsid w:val="006C20FD"/>
    <w:rsid w:val="006C3003"/>
    <w:rsid w:val="006C4B21"/>
    <w:rsid w:val="006C4E63"/>
    <w:rsid w:val="006C50B5"/>
    <w:rsid w:val="006C5E94"/>
    <w:rsid w:val="006C6563"/>
    <w:rsid w:val="006D007F"/>
    <w:rsid w:val="006D00DD"/>
    <w:rsid w:val="006D1B72"/>
    <w:rsid w:val="006D230F"/>
    <w:rsid w:val="006D2ACF"/>
    <w:rsid w:val="006D3F09"/>
    <w:rsid w:val="006D57A6"/>
    <w:rsid w:val="006D78E8"/>
    <w:rsid w:val="006D7E48"/>
    <w:rsid w:val="006E0B63"/>
    <w:rsid w:val="006E1585"/>
    <w:rsid w:val="006E2031"/>
    <w:rsid w:val="006E4264"/>
    <w:rsid w:val="006E4690"/>
    <w:rsid w:val="006E4783"/>
    <w:rsid w:val="006E4844"/>
    <w:rsid w:val="006E4A6D"/>
    <w:rsid w:val="006E6C98"/>
    <w:rsid w:val="006E7F3B"/>
    <w:rsid w:val="006F0263"/>
    <w:rsid w:val="006F0698"/>
    <w:rsid w:val="006F173F"/>
    <w:rsid w:val="006F1B69"/>
    <w:rsid w:val="006F2D7E"/>
    <w:rsid w:val="006F50AF"/>
    <w:rsid w:val="006F51BD"/>
    <w:rsid w:val="006F62BA"/>
    <w:rsid w:val="006F6784"/>
    <w:rsid w:val="006F681A"/>
    <w:rsid w:val="006F6DE0"/>
    <w:rsid w:val="00701B58"/>
    <w:rsid w:val="00701C62"/>
    <w:rsid w:val="007023FB"/>
    <w:rsid w:val="00702A19"/>
    <w:rsid w:val="007031C6"/>
    <w:rsid w:val="00703926"/>
    <w:rsid w:val="00704F92"/>
    <w:rsid w:val="0070749D"/>
    <w:rsid w:val="00710643"/>
    <w:rsid w:val="00712096"/>
    <w:rsid w:val="00712531"/>
    <w:rsid w:val="00712BD9"/>
    <w:rsid w:val="00712F19"/>
    <w:rsid w:val="007140CC"/>
    <w:rsid w:val="00714288"/>
    <w:rsid w:val="00714F10"/>
    <w:rsid w:val="0071592C"/>
    <w:rsid w:val="00715F2B"/>
    <w:rsid w:val="007162A7"/>
    <w:rsid w:val="00716640"/>
    <w:rsid w:val="0071683A"/>
    <w:rsid w:val="00721204"/>
    <w:rsid w:val="0072120A"/>
    <w:rsid w:val="007213A8"/>
    <w:rsid w:val="00721874"/>
    <w:rsid w:val="007264B0"/>
    <w:rsid w:val="00726B28"/>
    <w:rsid w:val="007302B2"/>
    <w:rsid w:val="00731442"/>
    <w:rsid w:val="0073225D"/>
    <w:rsid w:val="007328E2"/>
    <w:rsid w:val="007332EF"/>
    <w:rsid w:val="00733632"/>
    <w:rsid w:val="00734546"/>
    <w:rsid w:val="0073736D"/>
    <w:rsid w:val="00737D12"/>
    <w:rsid w:val="00740FE4"/>
    <w:rsid w:val="007414A0"/>
    <w:rsid w:val="0074151A"/>
    <w:rsid w:val="00741648"/>
    <w:rsid w:val="00741AA6"/>
    <w:rsid w:val="007423B1"/>
    <w:rsid w:val="00742528"/>
    <w:rsid w:val="00743262"/>
    <w:rsid w:val="007447F7"/>
    <w:rsid w:val="007452D3"/>
    <w:rsid w:val="00745A96"/>
    <w:rsid w:val="00746AB9"/>
    <w:rsid w:val="00746C28"/>
    <w:rsid w:val="00750725"/>
    <w:rsid w:val="007516DF"/>
    <w:rsid w:val="007548A4"/>
    <w:rsid w:val="00757D07"/>
    <w:rsid w:val="007606C7"/>
    <w:rsid w:val="00760FD8"/>
    <w:rsid w:val="007627AF"/>
    <w:rsid w:val="007628B9"/>
    <w:rsid w:val="00763A5E"/>
    <w:rsid w:val="00764680"/>
    <w:rsid w:val="007649C0"/>
    <w:rsid w:val="00765329"/>
    <w:rsid w:val="007708F7"/>
    <w:rsid w:val="00771376"/>
    <w:rsid w:val="00771DF9"/>
    <w:rsid w:val="0077209F"/>
    <w:rsid w:val="00772A96"/>
    <w:rsid w:val="0077340F"/>
    <w:rsid w:val="00775EB8"/>
    <w:rsid w:val="00776CF2"/>
    <w:rsid w:val="007824A8"/>
    <w:rsid w:val="0078333E"/>
    <w:rsid w:val="00783A64"/>
    <w:rsid w:val="00784F24"/>
    <w:rsid w:val="00785059"/>
    <w:rsid w:val="0078584A"/>
    <w:rsid w:val="00786392"/>
    <w:rsid w:val="00787B57"/>
    <w:rsid w:val="00787E73"/>
    <w:rsid w:val="007907EB"/>
    <w:rsid w:val="00790F34"/>
    <w:rsid w:val="00793304"/>
    <w:rsid w:val="00796D56"/>
    <w:rsid w:val="007A05EB"/>
    <w:rsid w:val="007A0CFD"/>
    <w:rsid w:val="007A1B92"/>
    <w:rsid w:val="007A218E"/>
    <w:rsid w:val="007B1475"/>
    <w:rsid w:val="007B4A4B"/>
    <w:rsid w:val="007B582E"/>
    <w:rsid w:val="007B5CE8"/>
    <w:rsid w:val="007B5D28"/>
    <w:rsid w:val="007B624C"/>
    <w:rsid w:val="007B7D4D"/>
    <w:rsid w:val="007C1CE7"/>
    <w:rsid w:val="007C3030"/>
    <w:rsid w:val="007C3FDC"/>
    <w:rsid w:val="007C53B0"/>
    <w:rsid w:val="007C6254"/>
    <w:rsid w:val="007C62CF"/>
    <w:rsid w:val="007C6C5E"/>
    <w:rsid w:val="007C711E"/>
    <w:rsid w:val="007D130C"/>
    <w:rsid w:val="007D20F0"/>
    <w:rsid w:val="007D239B"/>
    <w:rsid w:val="007D401F"/>
    <w:rsid w:val="007D5392"/>
    <w:rsid w:val="007D700A"/>
    <w:rsid w:val="007D71E0"/>
    <w:rsid w:val="007D7DDF"/>
    <w:rsid w:val="007E0476"/>
    <w:rsid w:val="007E07E6"/>
    <w:rsid w:val="007E0C54"/>
    <w:rsid w:val="007E1D0F"/>
    <w:rsid w:val="007E7203"/>
    <w:rsid w:val="007E7A3C"/>
    <w:rsid w:val="007F09DA"/>
    <w:rsid w:val="007F1331"/>
    <w:rsid w:val="007F15D7"/>
    <w:rsid w:val="007F1FCD"/>
    <w:rsid w:val="007F32E3"/>
    <w:rsid w:val="007F3A17"/>
    <w:rsid w:val="007F3D82"/>
    <w:rsid w:val="007F3E88"/>
    <w:rsid w:val="007F45EE"/>
    <w:rsid w:val="007F6E7B"/>
    <w:rsid w:val="007F724B"/>
    <w:rsid w:val="00803AAE"/>
    <w:rsid w:val="00803E79"/>
    <w:rsid w:val="008043CC"/>
    <w:rsid w:val="008048FB"/>
    <w:rsid w:val="00804A31"/>
    <w:rsid w:val="0080592C"/>
    <w:rsid w:val="00805A7A"/>
    <w:rsid w:val="00807484"/>
    <w:rsid w:val="008077E6"/>
    <w:rsid w:val="0081125A"/>
    <w:rsid w:val="008115CE"/>
    <w:rsid w:val="008116AA"/>
    <w:rsid w:val="008123B2"/>
    <w:rsid w:val="008124B5"/>
    <w:rsid w:val="00812714"/>
    <w:rsid w:val="008127FF"/>
    <w:rsid w:val="008129E7"/>
    <w:rsid w:val="00812ACA"/>
    <w:rsid w:val="00813532"/>
    <w:rsid w:val="008139B7"/>
    <w:rsid w:val="008141CD"/>
    <w:rsid w:val="00814CB7"/>
    <w:rsid w:val="00814F8A"/>
    <w:rsid w:val="00815C5B"/>
    <w:rsid w:val="00816BC1"/>
    <w:rsid w:val="008178B9"/>
    <w:rsid w:val="008205BA"/>
    <w:rsid w:val="00820B36"/>
    <w:rsid w:val="00822EC0"/>
    <w:rsid w:val="008235EF"/>
    <w:rsid w:val="00823F41"/>
    <w:rsid w:val="008250A3"/>
    <w:rsid w:val="00825619"/>
    <w:rsid w:val="00827AEE"/>
    <w:rsid w:val="00827DEE"/>
    <w:rsid w:val="0083145C"/>
    <w:rsid w:val="008317C3"/>
    <w:rsid w:val="0083297B"/>
    <w:rsid w:val="0083394E"/>
    <w:rsid w:val="00835570"/>
    <w:rsid w:val="008355F1"/>
    <w:rsid w:val="00836501"/>
    <w:rsid w:val="008370BA"/>
    <w:rsid w:val="0083723E"/>
    <w:rsid w:val="00840195"/>
    <w:rsid w:val="00841262"/>
    <w:rsid w:val="00841C3F"/>
    <w:rsid w:val="00844EB7"/>
    <w:rsid w:val="0084639D"/>
    <w:rsid w:val="008471E5"/>
    <w:rsid w:val="00851239"/>
    <w:rsid w:val="008525D0"/>
    <w:rsid w:val="00854018"/>
    <w:rsid w:val="0085480F"/>
    <w:rsid w:val="0085620C"/>
    <w:rsid w:val="008577F4"/>
    <w:rsid w:val="00860DEA"/>
    <w:rsid w:val="00860FC6"/>
    <w:rsid w:val="0086119F"/>
    <w:rsid w:val="00864361"/>
    <w:rsid w:val="008653B2"/>
    <w:rsid w:val="00866FFD"/>
    <w:rsid w:val="00870550"/>
    <w:rsid w:val="0087243D"/>
    <w:rsid w:val="008740BE"/>
    <w:rsid w:val="008753AB"/>
    <w:rsid w:val="00876984"/>
    <w:rsid w:val="00876D64"/>
    <w:rsid w:val="008839D2"/>
    <w:rsid w:val="008842AC"/>
    <w:rsid w:val="008871F6"/>
    <w:rsid w:val="008872F9"/>
    <w:rsid w:val="008915E5"/>
    <w:rsid w:val="00891910"/>
    <w:rsid w:val="00891921"/>
    <w:rsid w:val="00893E58"/>
    <w:rsid w:val="0089409C"/>
    <w:rsid w:val="0089447D"/>
    <w:rsid w:val="00894497"/>
    <w:rsid w:val="008956E6"/>
    <w:rsid w:val="00895AFF"/>
    <w:rsid w:val="00895BA3"/>
    <w:rsid w:val="00896764"/>
    <w:rsid w:val="008968A0"/>
    <w:rsid w:val="00896BC2"/>
    <w:rsid w:val="00896DA2"/>
    <w:rsid w:val="00897795"/>
    <w:rsid w:val="008A0A93"/>
    <w:rsid w:val="008A0C4C"/>
    <w:rsid w:val="008A4CFB"/>
    <w:rsid w:val="008A4F26"/>
    <w:rsid w:val="008A773D"/>
    <w:rsid w:val="008A7A50"/>
    <w:rsid w:val="008B0234"/>
    <w:rsid w:val="008B0311"/>
    <w:rsid w:val="008B0C74"/>
    <w:rsid w:val="008B15F5"/>
    <w:rsid w:val="008B273D"/>
    <w:rsid w:val="008B2B17"/>
    <w:rsid w:val="008B493A"/>
    <w:rsid w:val="008B4A1D"/>
    <w:rsid w:val="008B4F4B"/>
    <w:rsid w:val="008B5CD1"/>
    <w:rsid w:val="008B605C"/>
    <w:rsid w:val="008B6B1E"/>
    <w:rsid w:val="008B6D42"/>
    <w:rsid w:val="008B70F8"/>
    <w:rsid w:val="008C089E"/>
    <w:rsid w:val="008C259F"/>
    <w:rsid w:val="008C2C3B"/>
    <w:rsid w:val="008C44AB"/>
    <w:rsid w:val="008C47AE"/>
    <w:rsid w:val="008C47AF"/>
    <w:rsid w:val="008C62C9"/>
    <w:rsid w:val="008C64B3"/>
    <w:rsid w:val="008C6EA3"/>
    <w:rsid w:val="008D0C65"/>
    <w:rsid w:val="008D12B2"/>
    <w:rsid w:val="008D25E3"/>
    <w:rsid w:val="008D3373"/>
    <w:rsid w:val="008D35AE"/>
    <w:rsid w:val="008D542C"/>
    <w:rsid w:val="008D6324"/>
    <w:rsid w:val="008D783F"/>
    <w:rsid w:val="008D7A29"/>
    <w:rsid w:val="008E05DC"/>
    <w:rsid w:val="008E10FB"/>
    <w:rsid w:val="008E14B6"/>
    <w:rsid w:val="008E1815"/>
    <w:rsid w:val="008E235A"/>
    <w:rsid w:val="008E2BCE"/>
    <w:rsid w:val="008E4557"/>
    <w:rsid w:val="008E57DA"/>
    <w:rsid w:val="008E5C8F"/>
    <w:rsid w:val="008E659A"/>
    <w:rsid w:val="008E7232"/>
    <w:rsid w:val="008E78A9"/>
    <w:rsid w:val="008F0112"/>
    <w:rsid w:val="008F19ED"/>
    <w:rsid w:val="008F1E81"/>
    <w:rsid w:val="008F21BE"/>
    <w:rsid w:val="008F263A"/>
    <w:rsid w:val="008F588D"/>
    <w:rsid w:val="008F6CAA"/>
    <w:rsid w:val="0090008B"/>
    <w:rsid w:val="00900315"/>
    <w:rsid w:val="00901CCA"/>
    <w:rsid w:val="009021F8"/>
    <w:rsid w:val="00903BC5"/>
    <w:rsid w:val="00904504"/>
    <w:rsid w:val="009051D0"/>
    <w:rsid w:val="00906B7D"/>
    <w:rsid w:val="00907D28"/>
    <w:rsid w:val="00912BBC"/>
    <w:rsid w:val="00913ED4"/>
    <w:rsid w:val="00914CED"/>
    <w:rsid w:val="00915F1C"/>
    <w:rsid w:val="00917F80"/>
    <w:rsid w:val="009206BA"/>
    <w:rsid w:val="00920EC9"/>
    <w:rsid w:val="00921BA9"/>
    <w:rsid w:val="00921C39"/>
    <w:rsid w:val="00922078"/>
    <w:rsid w:val="00922482"/>
    <w:rsid w:val="00922ECD"/>
    <w:rsid w:val="00923E09"/>
    <w:rsid w:val="00927640"/>
    <w:rsid w:val="00927DF6"/>
    <w:rsid w:val="009331D9"/>
    <w:rsid w:val="00933DB9"/>
    <w:rsid w:val="00933E1E"/>
    <w:rsid w:val="00933EAE"/>
    <w:rsid w:val="00934A64"/>
    <w:rsid w:val="00935BFB"/>
    <w:rsid w:val="00937210"/>
    <w:rsid w:val="00937625"/>
    <w:rsid w:val="009410C4"/>
    <w:rsid w:val="00941239"/>
    <w:rsid w:val="0094179A"/>
    <w:rsid w:val="0094194A"/>
    <w:rsid w:val="00941B67"/>
    <w:rsid w:val="0094296F"/>
    <w:rsid w:val="00943CC8"/>
    <w:rsid w:val="00943FE0"/>
    <w:rsid w:val="0094673B"/>
    <w:rsid w:val="00950959"/>
    <w:rsid w:val="00952215"/>
    <w:rsid w:val="00953D3F"/>
    <w:rsid w:val="00953EF2"/>
    <w:rsid w:val="00954209"/>
    <w:rsid w:val="00955CB1"/>
    <w:rsid w:val="00956BB6"/>
    <w:rsid w:val="00956F5C"/>
    <w:rsid w:val="009609ED"/>
    <w:rsid w:val="00964AC1"/>
    <w:rsid w:val="00964FA6"/>
    <w:rsid w:val="009650AA"/>
    <w:rsid w:val="00966DB2"/>
    <w:rsid w:val="00967064"/>
    <w:rsid w:val="00967501"/>
    <w:rsid w:val="009677E0"/>
    <w:rsid w:val="009703AD"/>
    <w:rsid w:val="009704C5"/>
    <w:rsid w:val="00970870"/>
    <w:rsid w:val="00970B7C"/>
    <w:rsid w:val="009719A8"/>
    <w:rsid w:val="009723A7"/>
    <w:rsid w:val="00973274"/>
    <w:rsid w:val="00973B2A"/>
    <w:rsid w:val="00973B54"/>
    <w:rsid w:val="00973EE5"/>
    <w:rsid w:val="00975B32"/>
    <w:rsid w:val="00975DD2"/>
    <w:rsid w:val="0097608E"/>
    <w:rsid w:val="00982BEB"/>
    <w:rsid w:val="00982C1B"/>
    <w:rsid w:val="00982D5C"/>
    <w:rsid w:val="0098373F"/>
    <w:rsid w:val="00983766"/>
    <w:rsid w:val="0098379B"/>
    <w:rsid w:val="00984B8B"/>
    <w:rsid w:val="00985361"/>
    <w:rsid w:val="00986272"/>
    <w:rsid w:val="00986DF2"/>
    <w:rsid w:val="0098743F"/>
    <w:rsid w:val="00992CBC"/>
    <w:rsid w:val="00992EF9"/>
    <w:rsid w:val="009934C9"/>
    <w:rsid w:val="00996045"/>
    <w:rsid w:val="00996237"/>
    <w:rsid w:val="009A1963"/>
    <w:rsid w:val="009A1C3C"/>
    <w:rsid w:val="009A36EE"/>
    <w:rsid w:val="009A3C88"/>
    <w:rsid w:val="009A4B25"/>
    <w:rsid w:val="009A6636"/>
    <w:rsid w:val="009A6BD9"/>
    <w:rsid w:val="009B0E05"/>
    <w:rsid w:val="009B25B0"/>
    <w:rsid w:val="009B29C0"/>
    <w:rsid w:val="009B58B9"/>
    <w:rsid w:val="009B6062"/>
    <w:rsid w:val="009B7081"/>
    <w:rsid w:val="009B794A"/>
    <w:rsid w:val="009C0B8A"/>
    <w:rsid w:val="009C20B7"/>
    <w:rsid w:val="009C32AB"/>
    <w:rsid w:val="009C3980"/>
    <w:rsid w:val="009C3B4E"/>
    <w:rsid w:val="009C59A7"/>
    <w:rsid w:val="009C5A07"/>
    <w:rsid w:val="009C7DFD"/>
    <w:rsid w:val="009D0132"/>
    <w:rsid w:val="009D07E5"/>
    <w:rsid w:val="009D094F"/>
    <w:rsid w:val="009D26B2"/>
    <w:rsid w:val="009D3B93"/>
    <w:rsid w:val="009D4B11"/>
    <w:rsid w:val="009D50C3"/>
    <w:rsid w:val="009D5A0B"/>
    <w:rsid w:val="009D5C80"/>
    <w:rsid w:val="009D5DFD"/>
    <w:rsid w:val="009D5FEC"/>
    <w:rsid w:val="009D622A"/>
    <w:rsid w:val="009E015B"/>
    <w:rsid w:val="009E0AD4"/>
    <w:rsid w:val="009E1E23"/>
    <w:rsid w:val="009E20AF"/>
    <w:rsid w:val="009E20E8"/>
    <w:rsid w:val="009E2244"/>
    <w:rsid w:val="009E3D8B"/>
    <w:rsid w:val="009E5168"/>
    <w:rsid w:val="009E6382"/>
    <w:rsid w:val="009E69F6"/>
    <w:rsid w:val="009F083C"/>
    <w:rsid w:val="009F15B4"/>
    <w:rsid w:val="009F29FA"/>
    <w:rsid w:val="009F4310"/>
    <w:rsid w:val="009F4B4F"/>
    <w:rsid w:val="009F54FC"/>
    <w:rsid w:val="009F5C76"/>
    <w:rsid w:val="009F66EB"/>
    <w:rsid w:val="009F6947"/>
    <w:rsid w:val="009F78BD"/>
    <w:rsid w:val="009F7C2F"/>
    <w:rsid w:val="00A00DD2"/>
    <w:rsid w:val="00A0123F"/>
    <w:rsid w:val="00A014C5"/>
    <w:rsid w:val="00A034F5"/>
    <w:rsid w:val="00A075C0"/>
    <w:rsid w:val="00A075E9"/>
    <w:rsid w:val="00A077B7"/>
    <w:rsid w:val="00A07893"/>
    <w:rsid w:val="00A10607"/>
    <w:rsid w:val="00A1127B"/>
    <w:rsid w:val="00A136A8"/>
    <w:rsid w:val="00A14C8D"/>
    <w:rsid w:val="00A16474"/>
    <w:rsid w:val="00A164AF"/>
    <w:rsid w:val="00A1668B"/>
    <w:rsid w:val="00A230E8"/>
    <w:rsid w:val="00A230F2"/>
    <w:rsid w:val="00A23947"/>
    <w:rsid w:val="00A255CE"/>
    <w:rsid w:val="00A25E57"/>
    <w:rsid w:val="00A26C8E"/>
    <w:rsid w:val="00A30704"/>
    <w:rsid w:val="00A311DB"/>
    <w:rsid w:val="00A328DB"/>
    <w:rsid w:val="00A33E82"/>
    <w:rsid w:val="00A364DE"/>
    <w:rsid w:val="00A408D3"/>
    <w:rsid w:val="00A4095E"/>
    <w:rsid w:val="00A4232B"/>
    <w:rsid w:val="00A42D00"/>
    <w:rsid w:val="00A42F7C"/>
    <w:rsid w:val="00A4399C"/>
    <w:rsid w:val="00A449DB"/>
    <w:rsid w:val="00A44F9E"/>
    <w:rsid w:val="00A46057"/>
    <w:rsid w:val="00A47197"/>
    <w:rsid w:val="00A51FBC"/>
    <w:rsid w:val="00A52821"/>
    <w:rsid w:val="00A556E7"/>
    <w:rsid w:val="00A57879"/>
    <w:rsid w:val="00A578AA"/>
    <w:rsid w:val="00A61CBF"/>
    <w:rsid w:val="00A62C9A"/>
    <w:rsid w:val="00A65E2B"/>
    <w:rsid w:val="00A6626A"/>
    <w:rsid w:val="00A66475"/>
    <w:rsid w:val="00A668F3"/>
    <w:rsid w:val="00A676ED"/>
    <w:rsid w:val="00A7078D"/>
    <w:rsid w:val="00A71056"/>
    <w:rsid w:val="00A712B7"/>
    <w:rsid w:val="00A74B53"/>
    <w:rsid w:val="00A74F72"/>
    <w:rsid w:val="00A75583"/>
    <w:rsid w:val="00A77560"/>
    <w:rsid w:val="00A8099B"/>
    <w:rsid w:val="00A80EDE"/>
    <w:rsid w:val="00A83B4E"/>
    <w:rsid w:val="00A84D26"/>
    <w:rsid w:val="00A85EE8"/>
    <w:rsid w:val="00A86346"/>
    <w:rsid w:val="00A86FE0"/>
    <w:rsid w:val="00A87214"/>
    <w:rsid w:val="00A928A3"/>
    <w:rsid w:val="00A930CB"/>
    <w:rsid w:val="00A93E67"/>
    <w:rsid w:val="00A948B3"/>
    <w:rsid w:val="00A949C8"/>
    <w:rsid w:val="00A9686A"/>
    <w:rsid w:val="00AA43DF"/>
    <w:rsid w:val="00AA4A9D"/>
    <w:rsid w:val="00AA5CFB"/>
    <w:rsid w:val="00AB3F01"/>
    <w:rsid w:val="00AB4E61"/>
    <w:rsid w:val="00AB566D"/>
    <w:rsid w:val="00AB6772"/>
    <w:rsid w:val="00AB6E34"/>
    <w:rsid w:val="00AB6F30"/>
    <w:rsid w:val="00AB7FCE"/>
    <w:rsid w:val="00AC1172"/>
    <w:rsid w:val="00AC27C7"/>
    <w:rsid w:val="00AC41FF"/>
    <w:rsid w:val="00AC4299"/>
    <w:rsid w:val="00AC43B1"/>
    <w:rsid w:val="00AC5847"/>
    <w:rsid w:val="00AC5908"/>
    <w:rsid w:val="00AC637D"/>
    <w:rsid w:val="00AD1604"/>
    <w:rsid w:val="00AD21F9"/>
    <w:rsid w:val="00AD234D"/>
    <w:rsid w:val="00AD2D95"/>
    <w:rsid w:val="00AD4250"/>
    <w:rsid w:val="00AD47EA"/>
    <w:rsid w:val="00AD4D8A"/>
    <w:rsid w:val="00AD557F"/>
    <w:rsid w:val="00AD5F29"/>
    <w:rsid w:val="00AD614D"/>
    <w:rsid w:val="00AD61AF"/>
    <w:rsid w:val="00AD7FED"/>
    <w:rsid w:val="00AE07FF"/>
    <w:rsid w:val="00AE09A1"/>
    <w:rsid w:val="00AE11C1"/>
    <w:rsid w:val="00AE149C"/>
    <w:rsid w:val="00AE3E01"/>
    <w:rsid w:val="00AE3FCE"/>
    <w:rsid w:val="00AE4246"/>
    <w:rsid w:val="00AE5513"/>
    <w:rsid w:val="00AE5E6F"/>
    <w:rsid w:val="00AE68F2"/>
    <w:rsid w:val="00AE7526"/>
    <w:rsid w:val="00AE78BA"/>
    <w:rsid w:val="00AE7E61"/>
    <w:rsid w:val="00AF0E6B"/>
    <w:rsid w:val="00AF0EEB"/>
    <w:rsid w:val="00AF1731"/>
    <w:rsid w:val="00AF195C"/>
    <w:rsid w:val="00AF2589"/>
    <w:rsid w:val="00AF32E2"/>
    <w:rsid w:val="00AF577A"/>
    <w:rsid w:val="00AF641A"/>
    <w:rsid w:val="00AF7EB5"/>
    <w:rsid w:val="00B00CD6"/>
    <w:rsid w:val="00B01565"/>
    <w:rsid w:val="00B01D31"/>
    <w:rsid w:val="00B02D13"/>
    <w:rsid w:val="00B0359F"/>
    <w:rsid w:val="00B04D8E"/>
    <w:rsid w:val="00B055E6"/>
    <w:rsid w:val="00B06BC9"/>
    <w:rsid w:val="00B07CA9"/>
    <w:rsid w:val="00B07F90"/>
    <w:rsid w:val="00B10C54"/>
    <w:rsid w:val="00B1102C"/>
    <w:rsid w:val="00B11136"/>
    <w:rsid w:val="00B11471"/>
    <w:rsid w:val="00B1161B"/>
    <w:rsid w:val="00B12E04"/>
    <w:rsid w:val="00B17ECD"/>
    <w:rsid w:val="00B22345"/>
    <w:rsid w:val="00B2357B"/>
    <w:rsid w:val="00B236E6"/>
    <w:rsid w:val="00B23B37"/>
    <w:rsid w:val="00B25C79"/>
    <w:rsid w:val="00B2727A"/>
    <w:rsid w:val="00B3073E"/>
    <w:rsid w:val="00B308EC"/>
    <w:rsid w:val="00B30A0B"/>
    <w:rsid w:val="00B30C37"/>
    <w:rsid w:val="00B33543"/>
    <w:rsid w:val="00B35C63"/>
    <w:rsid w:val="00B35DB5"/>
    <w:rsid w:val="00B373D3"/>
    <w:rsid w:val="00B37C4B"/>
    <w:rsid w:val="00B37E5D"/>
    <w:rsid w:val="00B37FB6"/>
    <w:rsid w:val="00B40267"/>
    <w:rsid w:val="00B402E1"/>
    <w:rsid w:val="00B4042E"/>
    <w:rsid w:val="00B40B50"/>
    <w:rsid w:val="00B40D16"/>
    <w:rsid w:val="00B415F6"/>
    <w:rsid w:val="00B4410D"/>
    <w:rsid w:val="00B460E7"/>
    <w:rsid w:val="00B470B2"/>
    <w:rsid w:val="00B47CB0"/>
    <w:rsid w:val="00B502BC"/>
    <w:rsid w:val="00B513BC"/>
    <w:rsid w:val="00B52781"/>
    <w:rsid w:val="00B53EF3"/>
    <w:rsid w:val="00B54FFF"/>
    <w:rsid w:val="00B551DA"/>
    <w:rsid w:val="00B55A8E"/>
    <w:rsid w:val="00B55AC0"/>
    <w:rsid w:val="00B55EDE"/>
    <w:rsid w:val="00B563DE"/>
    <w:rsid w:val="00B565DF"/>
    <w:rsid w:val="00B6089E"/>
    <w:rsid w:val="00B60D8E"/>
    <w:rsid w:val="00B61D7B"/>
    <w:rsid w:val="00B62E3D"/>
    <w:rsid w:val="00B630E1"/>
    <w:rsid w:val="00B6575A"/>
    <w:rsid w:val="00B65FD7"/>
    <w:rsid w:val="00B66F70"/>
    <w:rsid w:val="00B70873"/>
    <w:rsid w:val="00B7137B"/>
    <w:rsid w:val="00B71C5E"/>
    <w:rsid w:val="00B71F46"/>
    <w:rsid w:val="00B722CB"/>
    <w:rsid w:val="00B81613"/>
    <w:rsid w:val="00B8251B"/>
    <w:rsid w:val="00B8262F"/>
    <w:rsid w:val="00B82CB4"/>
    <w:rsid w:val="00B82D87"/>
    <w:rsid w:val="00B83AE5"/>
    <w:rsid w:val="00B86E2C"/>
    <w:rsid w:val="00B873BB"/>
    <w:rsid w:val="00B908E1"/>
    <w:rsid w:val="00B90A6A"/>
    <w:rsid w:val="00B93650"/>
    <w:rsid w:val="00B940EE"/>
    <w:rsid w:val="00B94A11"/>
    <w:rsid w:val="00B94C5C"/>
    <w:rsid w:val="00B95FC1"/>
    <w:rsid w:val="00BA048D"/>
    <w:rsid w:val="00BA1530"/>
    <w:rsid w:val="00BA1B88"/>
    <w:rsid w:val="00BA24BE"/>
    <w:rsid w:val="00BA30F9"/>
    <w:rsid w:val="00BA36DB"/>
    <w:rsid w:val="00BA3CBD"/>
    <w:rsid w:val="00BA3FFA"/>
    <w:rsid w:val="00BA46B3"/>
    <w:rsid w:val="00BA51CE"/>
    <w:rsid w:val="00BA5525"/>
    <w:rsid w:val="00BA594C"/>
    <w:rsid w:val="00BB0AC3"/>
    <w:rsid w:val="00BB0D4C"/>
    <w:rsid w:val="00BB0F1E"/>
    <w:rsid w:val="00BB2129"/>
    <w:rsid w:val="00BB4D52"/>
    <w:rsid w:val="00BB4D90"/>
    <w:rsid w:val="00BB5B33"/>
    <w:rsid w:val="00BC1282"/>
    <w:rsid w:val="00BC1500"/>
    <w:rsid w:val="00BC27B2"/>
    <w:rsid w:val="00BC3999"/>
    <w:rsid w:val="00BC3E41"/>
    <w:rsid w:val="00BC53A3"/>
    <w:rsid w:val="00BC6773"/>
    <w:rsid w:val="00BC6AB4"/>
    <w:rsid w:val="00BD025C"/>
    <w:rsid w:val="00BD0922"/>
    <w:rsid w:val="00BD182A"/>
    <w:rsid w:val="00BD1F63"/>
    <w:rsid w:val="00BD284C"/>
    <w:rsid w:val="00BD3986"/>
    <w:rsid w:val="00BD4139"/>
    <w:rsid w:val="00BD5384"/>
    <w:rsid w:val="00BD7D99"/>
    <w:rsid w:val="00BE0CE7"/>
    <w:rsid w:val="00BE0DAB"/>
    <w:rsid w:val="00BE1410"/>
    <w:rsid w:val="00BE1AB6"/>
    <w:rsid w:val="00BE2C19"/>
    <w:rsid w:val="00BE5502"/>
    <w:rsid w:val="00BE56B3"/>
    <w:rsid w:val="00BE627E"/>
    <w:rsid w:val="00BE6866"/>
    <w:rsid w:val="00BE7550"/>
    <w:rsid w:val="00BF06E8"/>
    <w:rsid w:val="00BF15C7"/>
    <w:rsid w:val="00BF2D79"/>
    <w:rsid w:val="00BF2E44"/>
    <w:rsid w:val="00BF4103"/>
    <w:rsid w:val="00BF4958"/>
    <w:rsid w:val="00BF6E23"/>
    <w:rsid w:val="00C00D55"/>
    <w:rsid w:val="00C03FE8"/>
    <w:rsid w:val="00C04294"/>
    <w:rsid w:val="00C05408"/>
    <w:rsid w:val="00C065A1"/>
    <w:rsid w:val="00C069EE"/>
    <w:rsid w:val="00C11591"/>
    <w:rsid w:val="00C116F8"/>
    <w:rsid w:val="00C11709"/>
    <w:rsid w:val="00C12A6B"/>
    <w:rsid w:val="00C13BF6"/>
    <w:rsid w:val="00C15C27"/>
    <w:rsid w:val="00C21CC9"/>
    <w:rsid w:val="00C22DA6"/>
    <w:rsid w:val="00C23C4B"/>
    <w:rsid w:val="00C25063"/>
    <w:rsid w:val="00C25AE2"/>
    <w:rsid w:val="00C27448"/>
    <w:rsid w:val="00C34071"/>
    <w:rsid w:val="00C359EF"/>
    <w:rsid w:val="00C35FCE"/>
    <w:rsid w:val="00C36DA9"/>
    <w:rsid w:val="00C36F15"/>
    <w:rsid w:val="00C402F9"/>
    <w:rsid w:val="00C40925"/>
    <w:rsid w:val="00C40D58"/>
    <w:rsid w:val="00C419B2"/>
    <w:rsid w:val="00C42022"/>
    <w:rsid w:val="00C42B41"/>
    <w:rsid w:val="00C42E5F"/>
    <w:rsid w:val="00C437E1"/>
    <w:rsid w:val="00C44070"/>
    <w:rsid w:val="00C454AA"/>
    <w:rsid w:val="00C45C8E"/>
    <w:rsid w:val="00C460F9"/>
    <w:rsid w:val="00C47025"/>
    <w:rsid w:val="00C5122D"/>
    <w:rsid w:val="00C5127C"/>
    <w:rsid w:val="00C52D0F"/>
    <w:rsid w:val="00C52DCA"/>
    <w:rsid w:val="00C5317D"/>
    <w:rsid w:val="00C54D19"/>
    <w:rsid w:val="00C54E1A"/>
    <w:rsid w:val="00C55E31"/>
    <w:rsid w:val="00C56423"/>
    <w:rsid w:val="00C57F2C"/>
    <w:rsid w:val="00C61942"/>
    <w:rsid w:val="00C62B01"/>
    <w:rsid w:val="00C633B3"/>
    <w:rsid w:val="00C63A59"/>
    <w:rsid w:val="00C64833"/>
    <w:rsid w:val="00C65AFF"/>
    <w:rsid w:val="00C678AA"/>
    <w:rsid w:val="00C700BE"/>
    <w:rsid w:val="00C713C6"/>
    <w:rsid w:val="00C7241E"/>
    <w:rsid w:val="00C75AE2"/>
    <w:rsid w:val="00C75FAF"/>
    <w:rsid w:val="00C7621C"/>
    <w:rsid w:val="00C7659C"/>
    <w:rsid w:val="00C7714D"/>
    <w:rsid w:val="00C77BC9"/>
    <w:rsid w:val="00C80D50"/>
    <w:rsid w:val="00C81606"/>
    <w:rsid w:val="00C8292C"/>
    <w:rsid w:val="00C82C3C"/>
    <w:rsid w:val="00C83B7D"/>
    <w:rsid w:val="00C83CEE"/>
    <w:rsid w:val="00C8457A"/>
    <w:rsid w:val="00C8462F"/>
    <w:rsid w:val="00C8609A"/>
    <w:rsid w:val="00C8767A"/>
    <w:rsid w:val="00C878C5"/>
    <w:rsid w:val="00C90778"/>
    <w:rsid w:val="00C90817"/>
    <w:rsid w:val="00C9159D"/>
    <w:rsid w:val="00C91E39"/>
    <w:rsid w:val="00C924DD"/>
    <w:rsid w:val="00C95120"/>
    <w:rsid w:val="00C95737"/>
    <w:rsid w:val="00C95DEF"/>
    <w:rsid w:val="00C96654"/>
    <w:rsid w:val="00C97B57"/>
    <w:rsid w:val="00CA085D"/>
    <w:rsid w:val="00CA0BEE"/>
    <w:rsid w:val="00CA2014"/>
    <w:rsid w:val="00CA2304"/>
    <w:rsid w:val="00CA2750"/>
    <w:rsid w:val="00CA27A4"/>
    <w:rsid w:val="00CA2F16"/>
    <w:rsid w:val="00CA30B9"/>
    <w:rsid w:val="00CA4041"/>
    <w:rsid w:val="00CA516B"/>
    <w:rsid w:val="00CA6144"/>
    <w:rsid w:val="00CA65DC"/>
    <w:rsid w:val="00CA6C3E"/>
    <w:rsid w:val="00CA6E59"/>
    <w:rsid w:val="00CB160B"/>
    <w:rsid w:val="00CB16A0"/>
    <w:rsid w:val="00CB1BF1"/>
    <w:rsid w:val="00CB1C4D"/>
    <w:rsid w:val="00CB21D2"/>
    <w:rsid w:val="00CB26A5"/>
    <w:rsid w:val="00CB2C0F"/>
    <w:rsid w:val="00CB302A"/>
    <w:rsid w:val="00CB3A18"/>
    <w:rsid w:val="00CB5481"/>
    <w:rsid w:val="00CB5A7F"/>
    <w:rsid w:val="00CB5C10"/>
    <w:rsid w:val="00CB6AD2"/>
    <w:rsid w:val="00CB7150"/>
    <w:rsid w:val="00CB7309"/>
    <w:rsid w:val="00CC0105"/>
    <w:rsid w:val="00CC0FFF"/>
    <w:rsid w:val="00CC1249"/>
    <w:rsid w:val="00CC1E3A"/>
    <w:rsid w:val="00CC2CE6"/>
    <w:rsid w:val="00CC3863"/>
    <w:rsid w:val="00CC3A04"/>
    <w:rsid w:val="00CC4B4B"/>
    <w:rsid w:val="00CC5174"/>
    <w:rsid w:val="00CC57F6"/>
    <w:rsid w:val="00CC5DD9"/>
    <w:rsid w:val="00CD098C"/>
    <w:rsid w:val="00CD37D9"/>
    <w:rsid w:val="00CD4EAD"/>
    <w:rsid w:val="00CD63D0"/>
    <w:rsid w:val="00CD6951"/>
    <w:rsid w:val="00CD6DA1"/>
    <w:rsid w:val="00CE037E"/>
    <w:rsid w:val="00CE189C"/>
    <w:rsid w:val="00CE1A20"/>
    <w:rsid w:val="00CE1F9E"/>
    <w:rsid w:val="00CE32DE"/>
    <w:rsid w:val="00CE3CA2"/>
    <w:rsid w:val="00CE5A41"/>
    <w:rsid w:val="00CE604F"/>
    <w:rsid w:val="00CE660A"/>
    <w:rsid w:val="00CE72B5"/>
    <w:rsid w:val="00CE74D5"/>
    <w:rsid w:val="00CE7E51"/>
    <w:rsid w:val="00CF200D"/>
    <w:rsid w:val="00CF396D"/>
    <w:rsid w:val="00CF3F20"/>
    <w:rsid w:val="00CF4985"/>
    <w:rsid w:val="00CF5FC5"/>
    <w:rsid w:val="00CF66FC"/>
    <w:rsid w:val="00CF75F7"/>
    <w:rsid w:val="00D0001F"/>
    <w:rsid w:val="00D00436"/>
    <w:rsid w:val="00D0191C"/>
    <w:rsid w:val="00D020DD"/>
    <w:rsid w:val="00D02258"/>
    <w:rsid w:val="00D02A20"/>
    <w:rsid w:val="00D02E23"/>
    <w:rsid w:val="00D043BA"/>
    <w:rsid w:val="00D05488"/>
    <w:rsid w:val="00D054DE"/>
    <w:rsid w:val="00D05C80"/>
    <w:rsid w:val="00D06103"/>
    <w:rsid w:val="00D06988"/>
    <w:rsid w:val="00D06AF9"/>
    <w:rsid w:val="00D07A06"/>
    <w:rsid w:val="00D10597"/>
    <w:rsid w:val="00D126BE"/>
    <w:rsid w:val="00D14D3E"/>
    <w:rsid w:val="00D21E42"/>
    <w:rsid w:val="00D22ED7"/>
    <w:rsid w:val="00D258DA"/>
    <w:rsid w:val="00D259E5"/>
    <w:rsid w:val="00D26B63"/>
    <w:rsid w:val="00D304BD"/>
    <w:rsid w:val="00D31C2E"/>
    <w:rsid w:val="00D31F05"/>
    <w:rsid w:val="00D33548"/>
    <w:rsid w:val="00D35ABD"/>
    <w:rsid w:val="00D3604C"/>
    <w:rsid w:val="00D3697D"/>
    <w:rsid w:val="00D36A4F"/>
    <w:rsid w:val="00D36B2B"/>
    <w:rsid w:val="00D37A95"/>
    <w:rsid w:val="00D416A0"/>
    <w:rsid w:val="00D42175"/>
    <w:rsid w:val="00D44381"/>
    <w:rsid w:val="00D4453C"/>
    <w:rsid w:val="00D45762"/>
    <w:rsid w:val="00D45B4D"/>
    <w:rsid w:val="00D4615E"/>
    <w:rsid w:val="00D46FE4"/>
    <w:rsid w:val="00D474A2"/>
    <w:rsid w:val="00D504DE"/>
    <w:rsid w:val="00D51CA6"/>
    <w:rsid w:val="00D52296"/>
    <w:rsid w:val="00D555CE"/>
    <w:rsid w:val="00D55970"/>
    <w:rsid w:val="00D55E8E"/>
    <w:rsid w:val="00D56AFE"/>
    <w:rsid w:val="00D56B78"/>
    <w:rsid w:val="00D57309"/>
    <w:rsid w:val="00D57F07"/>
    <w:rsid w:val="00D6201A"/>
    <w:rsid w:val="00D633AB"/>
    <w:rsid w:val="00D648BF"/>
    <w:rsid w:val="00D65441"/>
    <w:rsid w:val="00D655A8"/>
    <w:rsid w:val="00D65792"/>
    <w:rsid w:val="00D658EE"/>
    <w:rsid w:val="00D65CCD"/>
    <w:rsid w:val="00D65FB6"/>
    <w:rsid w:val="00D66CB2"/>
    <w:rsid w:val="00D678F2"/>
    <w:rsid w:val="00D67EB4"/>
    <w:rsid w:val="00D67FCE"/>
    <w:rsid w:val="00D71D1C"/>
    <w:rsid w:val="00D7504C"/>
    <w:rsid w:val="00D7533E"/>
    <w:rsid w:val="00D75A0C"/>
    <w:rsid w:val="00D76A6C"/>
    <w:rsid w:val="00D76CB2"/>
    <w:rsid w:val="00D851AC"/>
    <w:rsid w:val="00D87F88"/>
    <w:rsid w:val="00D9048C"/>
    <w:rsid w:val="00D91CD6"/>
    <w:rsid w:val="00D93C25"/>
    <w:rsid w:val="00D93F98"/>
    <w:rsid w:val="00D95EF3"/>
    <w:rsid w:val="00D966CF"/>
    <w:rsid w:val="00D979CC"/>
    <w:rsid w:val="00D97D52"/>
    <w:rsid w:val="00DA0019"/>
    <w:rsid w:val="00DA09C5"/>
    <w:rsid w:val="00DA27FD"/>
    <w:rsid w:val="00DA4DD8"/>
    <w:rsid w:val="00DA4FD3"/>
    <w:rsid w:val="00DA5764"/>
    <w:rsid w:val="00DA59DD"/>
    <w:rsid w:val="00DA7050"/>
    <w:rsid w:val="00DA7B13"/>
    <w:rsid w:val="00DB1B99"/>
    <w:rsid w:val="00DB1CAB"/>
    <w:rsid w:val="00DB2395"/>
    <w:rsid w:val="00DB25A3"/>
    <w:rsid w:val="00DB458B"/>
    <w:rsid w:val="00DB55AF"/>
    <w:rsid w:val="00DB6850"/>
    <w:rsid w:val="00DB766E"/>
    <w:rsid w:val="00DC1064"/>
    <w:rsid w:val="00DC1C37"/>
    <w:rsid w:val="00DC1FFE"/>
    <w:rsid w:val="00DC6113"/>
    <w:rsid w:val="00DC7D9B"/>
    <w:rsid w:val="00DD1826"/>
    <w:rsid w:val="00DD4003"/>
    <w:rsid w:val="00DD4323"/>
    <w:rsid w:val="00DD61F6"/>
    <w:rsid w:val="00DD6F4F"/>
    <w:rsid w:val="00DD7960"/>
    <w:rsid w:val="00DE1E08"/>
    <w:rsid w:val="00DE2116"/>
    <w:rsid w:val="00DE32DE"/>
    <w:rsid w:val="00DE3E4A"/>
    <w:rsid w:val="00DE4897"/>
    <w:rsid w:val="00DE4CEA"/>
    <w:rsid w:val="00DE6A9D"/>
    <w:rsid w:val="00DF0977"/>
    <w:rsid w:val="00DF287C"/>
    <w:rsid w:val="00DF2C27"/>
    <w:rsid w:val="00DF3ADA"/>
    <w:rsid w:val="00DF3CEE"/>
    <w:rsid w:val="00DF56DF"/>
    <w:rsid w:val="00DF7413"/>
    <w:rsid w:val="00DF7640"/>
    <w:rsid w:val="00DF7F35"/>
    <w:rsid w:val="00E00E1A"/>
    <w:rsid w:val="00E010B2"/>
    <w:rsid w:val="00E01AB7"/>
    <w:rsid w:val="00E02ACE"/>
    <w:rsid w:val="00E02CD0"/>
    <w:rsid w:val="00E02D29"/>
    <w:rsid w:val="00E0409E"/>
    <w:rsid w:val="00E06AD5"/>
    <w:rsid w:val="00E07EA1"/>
    <w:rsid w:val="00E11D57"/>
    <w:rsid w:val="00E14407"/>
    <w:rsid w:val="00E14707"/>
    <w:rsid w:val="00E16D2C"/>
    <w:rsid w:val="00E1787F"/>
    <w:rsid w:val="00E2155F"/>
    <w:rsid w:val="00E21561"/>
    <w:rsid w:val="00E22B01"/>
    <w:rsid w:val="00E233E7"/>
    <w:rsid w:val="00E236CE"/>
    <w:rsid w:val="00E2459E"/>
    <w:rsid w:val="00E270CA"/>
    <w:rsid w:val="00E27C97"/>
    <w:rsid w:val="00E304D3"/>
    <w:rsid w:val="00E335F5"/>
    <w:rsid w:val="00E35310"/>
    <w:rsid w:val="00E35D70"/>
    <w:rsid w:val="00E365BC"/>
    <w:rsid w:val="00E369FA"/>
    <w:rsid w:val="00E3748A"/>
    <w:rsid w:val="00E37CFE"/>
    <w:rsid w:val="00E40F90"/>
    <w:rsid w:val="00E43791"/>
    <w:rsid w:val="00E4601A"/>
    <w:rsid w:val="00E4612B"/>
    <w:rsid w:val="00E47967"/>
    <w:rsid w:val="00E47BA9"/>
    <w:rsid w:val="00E47ECC"/>
    <w:rsid w:val="00E50334"/>
    <w:rsid w:val="00E5098C"/>
    <w:rsid w:val="00E520DC"/>
    <w:rsid w:val="00E53683"/>
    <w:rsid w:val="00E53752"/>
    <w:rsid w:val="00E558A3"/>
    <w:rsid w:val="00E56B1E"/>
    <w:rsid w:val="00E610C0"/>
    <w:rsid w:val="00E613D7"/>
    <w:rsid w:val="00E619ED"/>
    <w:rsid w:val="00E61FB1"/>
    <w:rsid w:val="00E628E9"/>
    <w:rsid w:val="00E63EE1"/>
    <w:rsid w:val="00E653BA"/>
    <w:rsid w:val="00E65D24"/>
    <w:rsid w:val="00E65F57"/>
    <w:rsid w:val="00E6611F"/>
    <w:rsid w:val="00E6791B"/>
    <w:rsid w:val="00E67EB4"/>
    <w:rsid w:val="00E70DA4"/>
    <w:rsid w:val="00E71A2B"/>
    <w:rsid w:val="00E732D7"/>
    <w:rsid w:val="00E7345C"/>
    <w:rsid w:val="00E7357B"/>
    <w:rsid w:val="00E73E44"/>
    <w:rsid w:val="00E74004"/>
    <w:rsid w:val="00E74AD2"/>
    <w:rsid w:val="00E75172"/>
    <w:rsid w:val="00E75F5B"/>
    <w:rsid w:val="00E76410"/>
    <w:rsid w:val="00E76B01"/>
    <w:rsid w:val="00E80E33"/>
    <w:rsid w:val="00E81B9F"/>
    <w:rsid w:val="00E83D1C"/>
    <w:rsid w:val="00E8448F"/>
    <w:rsid w:val="00E85E8A"/>
    <w:rsid w:val="00E85FF5"/>
    <w:rsid w:val="00E863F3"/>
    <w:rsid w:val="00E87401"/>
    <w:rsid w:val="00E91EE1"/>
    <w:rsid w:val="00E920F0"/>
    <w:rsid w:val="00E9707F"/>
    <w:rsid w:val="00EA5166"/>
    <w:rsid w:val="00EA5707"/>
    <w:rsid w:val="00EA5889"/>
    <w:rsid w:val="00EA74C6"/>
    <w:rsid w:val="00EB274B"/>
    <w:rsid w:val="00EB2D3B"/>
    <w:rsid w:val="00EB3716"/>
    <w:rsid w:val="00EB6D76"/>
    <w:rsid w:val="00EB7777"/>
    <w:rsid w:val="00EB7A6A"/>
    <w:rsid w:val="00EB7E82"/>
    <w:rsid w:val="00EC0B40"/>
    <w:rsid w:val="00EC1786"/>
    <w:rsid w:val="00EC3B0C"/>
    <w:rsid w:val="00EC45E5"/>
    <w:rsid w:val="00EC4DBA"/>
    <w:rsid w:val="00EC51B4"/>
    <w:rsid w:val="00EC56B0"/>
    <w:rsid w:val="00EC647C"/>
    <w:rsid w:val="00EC6D6E"/>
    <w:rsid w:val="00EC6E2B"/>
    <w:rsid w:val="00EC6EB3"/>
    <w:rsid w:val="00ED12C6"/>
    <w:rsid w:val="00ED1F3A"/>
    <w:rsid w:val="00ED6CED"/>
    <w:rsid w:val="00EE012F"/>
    <w:rsid w:val="00EE2999"/>
    <w:rsid w:val="00EE3802"/>
    <w:rsid w:val="00EE3FB7"/>
    <w:rsid w:val="00EE4545"/>
    <w:rsid w:val="00EE467A"/>
    <w:rsid w:val="00EE4A1E"/>
    <w:rsid w:val="00EE4AFA"/>
    <w:rsid w:val="00EE65CF"/>
    <w:rsid w:val="00EE6B09"/>
    <w:rsid w:val="00EF0046"/>
    <w:rsid w:val="00EF0FBE"/>
    <w:rsid w:val="00EF15B3"/>
    <w:rsid w:val="00EF2DC4"/>
    <w:rsid w:val="00EF321B"/>
    <w:rsid w:val="00EF447D"/>
    <w:rsid w:val="00EF4DB9"/>
    <w:rsid w:val="00EF5619"/>
    <w:rsid w:val="00EF60B8"/>
    <w:rsid w:val="00EF7098"/>
    <w:rsid w:val="00EF779D"/>
    <w:rsid w:val="00F0117C"/>
    <w:rsid w:val="00F02463"/>
    <w:rsid w:val="00F02C8E"/>
    <w:rsid w:val="00F03F9C"/>
    <w:rsid w:val="00F05427"/>
    <w:rsid w:val="00F05442"/>
    <w:rsid w:val="00F05669"/>
    <w:rsid w:val="00F07224"/>
    <w:rsid w:val="00F100B3"/>
    <w:rsid w:val="00F116D5"/>
    <w:rsid w:val="00F117A8"/>
    <w:rsid w:val="00F119CB"/>
    <w:rsid w:val="00F140F6"/>
    <w:rsid w:val="00F14F1D"/>
    <w:rsid w:val="00F15436"/>
    <w:rsid w:val="00F170AC"/>
    <w:rsid w:val="00F1769F"/>
    <w:rsid w:val="00F216EE"/>
    <w:rsid w:val="00F269B7"/>
    <w:rsid w:val="00F31350"/>
    <w:rsid w:val="00F338BD"/>
    <w:rsid w:val="00F33BCC"/>
    <w:rsid w:val="00F33FF2"/>
    <w:rsid w:val="00F3413F"/>
    <w:rsid w:val="00F362C4"/>
    <w:rsid w:val="00F369A0"/>
    <w:rsid w:val="00F37C99"/>
    <w:rsid w:val="00F416AC"/>
    <w:rsid w:val="00F42CA4"/>
    <w:rsid w:val="00F47054"/>
    <w:rsid w:val="00F51C5E"/>
    <w:rsid w:val="00F52711"/>
    <w:rsid w:val="00F533E1"/>
    <w:rsid w:val="00F5474D"/>
    <w:rsid w:val="00F554CF"/>
    <w:rsid w:val="00F57745"/>
    <w:rsid w:val="00F57CE9"/>
    <w:rsid w:val="00F6097E"/>
    <w:rsid w:val="00F61072"/>
    <w:rsid w:val="00F61098"/>
    <w:rsid w:val="00F62A55"/>
    <w:rsid w:val="00F634F6"/>
    <w:rsid w:val="00F647E1"/>
    <w:rsid w:val="00F67044"/>
    <w:rsid w:val="00F670A9"/>
    <w:rsid w:val="00F6725B"/>
    <w:rsid w:val="00F70FB3"/>
    <w:rsid w:val="00F7177F"/>
    <w:rsid w:val="00F71921"/>
    <w:rsid w:val="00F7307E"/>
    <w:rsid w:val="00F73381"/>
    <w:rsid w:val="00F735CF"/>
    <w:rsid w:val="00F73BF2"/>
    <w:rsid w:val="00F74A70"/>
    <w:rsid w:val="00F768D7"/>
    <w:rsid w:val="00F77366"/>
    <w:rsid w:val="00F77905"/>
    <w:rsid w:val="00F80785"/>
    <w:rsid w:val="00F80790"/>
    <w:rsid w:val="00F8094F"/>
    <w:rsid w:val="00F81CF5"/>
    <w:rsid w:val="00F82F90"/>
    <w:rsid w:val="00F830BB"/>
    <w:rsid w:val="00F83433"/>
    <w:rsid w:val="00F836E4"/>
    <w:rsid w:val="00F843D9"/>
    <w:rsid w:val="00F8703C"/>
    <w:rsid w:val="00F8763C"/>
    <w:rsid w:val="00F87B09"/>
    <w:rsid w:val="00F9136C"/>
    <w:rsid w:val="00F93A7F"/>
    <w:rsid w:val="00F96463"/>
    <w:rsid w:val="00F96B30"/>
    <w:rsid w:val="00FA03AD"/>
    <w:rsid w:val="00FA0CB2"/>
    <w:rsid w:val="00FA1B24"/>
    <w:rsid w:val="00FA1D57"/>
    <w:rsid w:val="00FA2006"/>
    <w:rsid w:val="00FA2EBF"/>
    <w:rsid w:val="00FA48ED"/>
    <w:rsid w:val="00FA661A"/>
    <w:rsid w:val="00FA695C"/>
    <w:rsid w:val="00FA7231"/>
    <w:rsid w:val="00FA7513"/>
    <w:rsid w:val="00FB2A8B"/>
    <w:rsid w:val="00FB2FD3"/>
    <w:rsid w:val="00FB39C9"/>
    <w:rsid w:val="00FB3F80"/>
    <w:rsid w:val="00FB5D0C"/>
    <w:rsid w:val="00FB790D"/>
    <w:rsid w:val="00FC0C93"/>
    <w:rsid w:val="00FC3127"/>
    <w:rsid w:val="00FC354E"/>
    <w:rsid w:val="00FC3865"/>
    <w:rsid w:val="00FC3A68"/>
    <w:rsid w:val="00FC3CC6"/>
    <w:rsid w:val="00FC3E78"/>
    <w:rsid w:val="00FC49D3"/>
    <w:rsid w:val="00FC589C"/>
    <w:rsid w:val="00FC7473"/>
    <w:rsid w:val="00FC7664"/>
    <w:rsid w:val="00FD021F"/>
    <w:rsid w:val="00FD0BC1"/>
    <w:rsid w:val="00FD1647"/>
    <w:rsid w:val="00FD2CF7"/>
    <w:rsid w:val="00FD2F5E"/>
    <w:rsid w:val="00FD3AD7"/>
    <w:rsid w:val="00FD4495"/>
    <w:rsid w:val="00FD5D0D"/>
    <w:rsid w:val="00FD7084"/>
    <w:rsid w:val="00FD7625"/>
    <w:rsid w:val="00FD77E0"/>
    <w:rsid w:val="00FD7E5A"/>
    <w:rsid w:val="00FE1417"/>
    <w:rsid w:val="00FE2445"/>
    <w:rsid w:val="00FE299B"/>
    <w:rsid w:val="00FE32D6"/>
    <w:rsid w:val="00FE62BB"/>
    <w:rsid w:val="00FE707F"/>
    <w:rsid w:val="00FE75E0"/>
    <w:rsid w:val="00FE773A"/>
    <w:rsid w:val="00FE7CAA"/>
    <w:rsid w:val="00FE7E1B"/>
    <w:rsid w:val="00FF112D"/>
    <w:rsid w:val="00FF15AD"/>
    <w:rsid w:val="00FF24CB"/>
    <w:rsid w:val="00FF36D6"/>
    <w:rsid w:val="00FF68E0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C39AE-AF19-4856-83D4-790C7A55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6A14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611F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6611F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013A3"/>
    <w:pPr>
      <w:keepNext/>
      <w:keepLines/>
      <w:spacing w:before="40"/>
      <w:jc w:val="center"/>
      <w:outlineLvl w:val="4"/>
    </w:pPr>
    <w:rPr>
      <w:rFonts w:eastAsiaTheme="majorEastAsia" w:cstheme="majorBidi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D130C"/>
    <w:pPr>
      <w:keepNext/>
      <w:keepLines/>
      <w:spacing w:before="40"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73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673B"/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94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94673B"/>
    <w:pPr>
      <w:ind w:left="720"/>
      <w:contextualSpacing/>
    </w:pPr>
  </w:style>
  <w:style w:type="paragraph" w:customStyle="1" w:styleId="11">
    <w:name w:val="Заголовок 1 ДОКЛАД"/>
    <w:basedOn w:val="a"/>
    <w:uiPriority w:val="99"/>
    <w:rsid w:val="0094673B"/>
    <w:pPr>
      <w:spacing w:after="240"/>
      <w:jc w:val="center"/>
    </w:pPr>
    <w:rPr>
      <w:b/>
      <w:bCs/>
      <w:kern w:val="32"/>
      <w:sz w:val="28"/>
      <w:szCs w:val="28"/>
    </w:rPr>
  </w:style>
  <w:style w:type="paragraph" w:customStyle="1" w:styleId="ConsNormal">
    <w:name w:val="ConsNormal"/>
    <w:rsid w:val="00CF66FC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2">
    <w:name w:val="Основной текст1"/>
    <w:basedOn w:val="a"/>
    <w:link w:val="a7"/>
    <w:rsid w:val="00A52821"/>
    <w:pPr>
      <w:jc w:val="both"/>
    </w:pPr>
    <w:rPr>
      <w:sz w:val="28"/>
      <w:szCs w:val="28"/>
    </w:rPr>
  </w:style>
  <w:style w:type="character" w:customStyle="1" w:styleId="a7">
    <w:name w:val="Основной текст_"/>
    <w:basedOn w:val="a0"/>
    <w:link w:val="12"/>
    <w:locked/>
    <w:rsid w:val="00A52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5282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5282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6FE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86FE0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DE4897"/>
    <w:pPr>
      <w:widowControl w:val="0"/>
      <w:autoSpaceDE w:val="0"/>
      <w:autoSpaceDN w:val="0"/>
      <w:adjustRightInd w:val="0"/>
      <w:spacing w:line="326" w:lineRule="exact"/>
      <w:ind w:firstLine="739"/>
      <w:jc w:val="both"/>
    </w:pPr>
    <w:rPr>
      <w:rFonts w:ascii="Cambria" w:hAnsi="Cambria"/>
    </w:rPr>
  </w:style>
  <w:style w:type="character" w:customStyle="1" w:styleId="FontStyle21">
    <w:name w:val="Font Style21"/>
    <w:uiPriority w:val="99"/>
    <w:rsid w:val="00DE4897"/>
    <w:rPr>
      <w:rFonts w:ascii="Cambria" w:hAnsi="Cambria" w:cs="Cambr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03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8F1E81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8F1E81"/>
    <w:pPr>
      <w:widowControl w:val="0"/>
      <w:autoSpaceDE w:val="0"/>
      <w:autoSpaceDN w:val="0"/>
      <w:adjustRightInd w:val="0"/>
      <w:spacing w:line="288" w:lineRule="exact"/>
      <w:ind w:firstLine="857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8D63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c">
    <w:name w:val="Основной текст + Не полужирный"/>
    <w:aliases w:val="Интервал 0 pt,Основной текст + 12 pt,Полужирный,Курсив"/>
    <w:rsid w:val="008D6324"/>
    <w:rPr>
      <w:rFonts w:ascii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4C6E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6E6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B6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"/>
    <w:uiPriority w:val="39"/>
    <w:rsid w:val="006E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F4B4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4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4B4F"/>
    <w:rPr>
      <w:vertAlign w:val="superscript"/>
    </w:rPr>
  </w:style>
  <w:style w:type="table" w:customStyle="1" w:styleId="23">
    <w:name w:val="Сетка таблицы2"/>
    <w:basedOn w:val="a1"/>
    <w:next w:val="af"/>
    <w:uiPriority w:val="39"/>
    <w:rsid w:val="0020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D6CE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20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аголовок !"/>
    <w:basedOn w:val="a6"/>
    <w:qFormat/>
    <w:rsid w:val="00CA27A4"/>
    <w:pPr>
      <w:tabs>
        <w:tab w:val="left" w:pos="851"/>
        <w:tab w:val="left" w:pos="1134"/>
      </w:tabs>
      <w:suppressAutoHyphens/>
      <w:spacing w:line="276" w:lineRule="auto"/>
      <w:ind w:left="0"/>
      <w:jc w:val="center"/>
    </w:pPr>
    <w:rPr>
      <w:rFonts w:eastAsia="MS Mincho"/>
      <w:b/>
      <w:color w:val="000000"/>
      <w:sz w:val="28"/>
      <w:szCs w:val="22"/>
      <w:lang w:eastAsia="ja-JP"/>
    </w:rPr>
  </w:style>
  <w:style w:type="paragraph" w:styleId="af4">
    <w:name w:val="Title"/>
    <w:basedOn w:val="a"/>
    <w:link w:val="af5"/>
    <w:qFormat/>
    <w:rsid w:val="007302B2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73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E1E08"/>
    <w:pPr>
      <w:spacing w:before="100" w:beforeAutospacing="1" w:after="100" w:afterAutospacing="1"/>
    </w:pPr>
  </w:style>
  <w:style w:type="paragraph" w:styleId="af7">
    <w:name w:val="endnote text"/>
    <w:basedOn w:val="a"/>
    <w:link w:val="af8"/>
    <w:uiPriority w:val="99"/>
    <w:semiHidden/>
    <w:unhideWhenUsed/>
    <w:rsid w:val="007B624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B6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7B624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E6A14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11F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11F"/>
    <w:rPr>
      <w:rFonts w:ascii="Times New Roman" w:eastAsiaTheme="majorEastAsia" w:hAnsi="Times New Roman" w:cstheme="majorBidi"/>
      <w:b/>
      <w:iCs/>
      <w:sz w:val="28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941B67"/>
    <w:pPr>
      <w:jc w:val="both"/>
    </w:pPr>
    <w:rPr>
      <w:sz w:val="28"/>
      <w:szCs w:val="28"/>
    </w:rPr>
  </w:style>
  <w:style w:type="character" w:styleId="afa">
    <w:name w:val="Hyperlink"/>
    <w:basedOn w:val="a0"/>
    <w:uiPriority w:val="99"/>
    <w:unhideWhenUsed/>
    <w:rsid w:val="00941B67"/>
    <w:rPr>
      <w:color w:val="0000FF" w:themeColor="hyperlink"/>
      <w:u w:val="single"/>
    </w:rPr>
  </w:style>
  <w:style w:type="character" w:customStyle="1" w:styleId="15">
    <w:name w:val="Стиль1 Знак"/>
    <w:basedOn w:val="a0"/>
    <w:link w:val="14"/>
    <w:rsid w:val="00941B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941B6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013A3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130C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fc">
    <w:name w:val="Body Text Indent"/>
    <w:basedOn w:val="a"/>
    <w:link w:val="afd"/>
    <w:rsid w:val="00B66F70"/>
    <w:pPr>
      <w:spacing w:after="120"/>
      <w:ind w:left="283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rsid w:val="00B66F70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"/>
    <w:uiPriority w:val="39"/>
    <w:rsid w:val="006B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39"/>
    <w:rsid w:val="006B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FC766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C766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C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C766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C7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E7E1B"/>
    <w:pPr>
      <w:spacing w:before="100" w:beforeAutospacing="1" w:after="100" w:afterAutospacing="1"/>
    </w:pPr>
  </w:style>
  <w:style w:type="table" w:customStyle="1" w:styleId="51">
    <w:name w:val="Сетка таблицы5"/>
    <w:basedOn w:val="a1"/>
    <w:next w:val="af"/>
    <w:uiPriority w:val="39"/>
    <w:rsid w:val="00FE7E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99"/>
    <w:semiHidden/>
    <w:unhideWhenUsed/>
    <w:rsid w:val="00B37FB6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B3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First Indent"/>
    <w:basedOn w:val="aff3"/>
    <w:link w:val="aff6"/>
    <w:uiPriority w:val="99"/>
    <w:semiHidden/>
    <w:unhideWhenUsed/>
    <w:rsid w:val="00B37FB6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uiPriority w:val="99"/>
    <w:semiHidden/>
    <w:rsid w:val="00B37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3"/>
    <w:rsid w:val="00276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7">
    <w:name w:val="Оглавление"/>
    <w:rsid w:val="00276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8">
    <w:name w:val="Цветовое выделение"/>
    <w:rsid w:val="006570C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CEA87384AF882C272448B661DE806BD775A6A692A1C99F74772B1FEA7E2F21F189DEEB7221F539B731BEC85706DD584C34F1623D7Er6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42164477014752"/>
          <c:y val="0.11610756852114799"/>
          <c:w val="0.83321112803454955"/>
          <c:h val="0.7295133621096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</c:v>
                </c:pt>
                <c:pt idx="1">
                  <c:v>Количество погибших на пожарах, чел.</c:v>
                </c:pt>
                <c:pt idx="2">
                  <c:v>Количество травмированных на пожарах, чел.</c:v>
                </c:pt>
                <c:pt idx="3">
                  <c:v>Количество спасенных на пожарах, чел.</c:v>
                </c:pt>
                <c:pt idx="4">
                  <c:v>Количество эвакуированных на пожаре людей, чел.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1542</c:v>
                </c:pt>
                <c:pt idx="1">
                  <c:v>98</c:v>
                </c:pt>
                <c:pt idx="2">
                  <c:v>145</c:v>
                </c:pt>
                <c:pt idx="3">
                  <c:v>2293</c:v>
                </c:pt>
                <c:pt idx="4">
                  <c:v>1237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8D-4C53-9ABB-C5DFCC7A7C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</c:v>
                </c:pt>
                <c:pt idx="1">
                  <c:v>Количество погибших на пожарах, чел.</c:v>
                </c:pt>
                <c:pt idx="2">
                  <c:v>Количество травмированных на пожарах, чел.</c:v>
                </c:pt>
                <c:pt idx="3">
                  <c:v>Количество спасенных на пожарах, чел.</c:v>
                </c:pt>
                <c:pt idx="4">
                  <c:v>Количество эвакуированных на пожаре людей, чел.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1400</c:v>
                </c:pt>
                <c:pt idx="1">
                  <c:v>90</c:v>
                </c:pt>
                <c:pt idx="2">
                  <c:v>144</c:v>
                </c:pt>
                <c:pt idx="3">
                  <c:v>2424</c:v>
                </c:pt>
                <c:pt idx="4">
                  <c:v>1529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8D-4C53-9ABB-C5DFCC7A7C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</c:v>
                </c:pt>
                <c:pt idx="1">
                  <c:v>Количество погибших на пожарах, чел.</c:v>
                </c:pt>
                <c:pt idx="2">
                  <c:v>Количество травмированных на пожарах, чел.</c:v>
                </c:pt>
                <c:pt idx="3">
                  <c:v>Количество спасенных на пожарах, чел.</c:v>
                </c:pt>
                <c:pt idx="4">
                  <c:v>Количество эвакуированных на пожаре людей, чел.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1339</c:v>
                </c:pt>
                <c:pt idx="1">
                  <c:v>93</c:v>
                </c:pt>
                <c:pt idx="2">
                  <c:v>123</c:v>
                </c:pt>
                <c:pt idx="3">
                  <c:v>2696</c:v>
                </c:pt>
                <c:pt idx="4">
                  <c:v>2231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8D-4C53-9ABB-C5DFCC7A7C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0FEE8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1255742725880727E-3"/>
                  <c:y val="-1.050006961486186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8D-4C53-9ABB-C5DFCC7A7C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</c:v>
                </c:pt>
                <c:pt idx="1">
                  <c:v>Количество погибших на пожарах, чел.</c:v>
                </c:pt>
                <c:pt idx="2">
                  <c:v>Количество травмированных на пожарах, чел.</c:v>
                </c:pt>
                <c:pt idx="3">
                  <c:v>Количество спасенных на пожарах, чел.</c:v>
                </c:pt>
                <c:pt idx="4">
                  <c:v>Количество эвакуированных на пожаре людей, чел.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10342</c:v>
                </c:pt>
                <c:pt idx="1">
                  <c:v>118</c:v>
                </c:pt>
                <c:pt idx="2">
                  <c:v>124</c:v>
                </c:pt>
                <c:pt idx="3">
                  <c:v>2049</c:v>
                </c:pt>
                <c:pt idx="4">
                  <c:v>1758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8D-4C53-9ABB-C5DFCC7A7C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4.083716181725372E-3"/>
                  <c:y val="-1.050006961486186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8D-4C53-9ABB-C5DFCC7A7C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</c:v>
                </c:pt>
                <c:pt idx="1">
                  <c:v>Количество погибших на пожарах, чел.</c:v>
                </c:pt>
                <c:pt idx="2">
                  <c:v>Количество травмированных на пожарах, чел.</c:v>
                </c:pt>
                <c:pt idx="3">
                  <c:v>Количество спасенных на пожарах, чел.</c:v>
                </c:pt>
                <c:pt idx="4">
                  <c:v>Количество эвакуированных на пожаре людей, чел.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10613</c:v>
                </c:pt>
                <c:pt idx="1">
                  <c:v>98</c:v>
                </c:pt>
                <c:pt idx="2">
                  <c:v>109</c:v>
                </c:pt>
                <c:pt idx="3">
                  <c:v>888</c:v>
                </c:pt>
                <c:pt idx="4">
                  <c:v>1223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8D-4C53-9ABB-C5DFCC7A7C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032784"/>
        <c:axId val="400032392"/>
      </c:barChart>
      <c:catAx>
        <c:axId val="40003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32392"/>
        <c:crosses val="autoZero"/>
        <c:auto val="1"/>
        <c:lblAlgn val="ctr"/>
        <c:lblOffset val="100"/>
        <c:noMultiLvlLbl val="0"/>
      </c:catAx>
      <c:valAx>
        <c:axId val="400032392"/>
        <c:scaling>
          <c:orientation val="minMax"/>
          <c:max val="11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32784"/>
        <c:crosses val="autoZero"/>
        <c:crossBetween val="between"/>
        <c:majorUnit val="1000"/>
      </c:valAx>
    </c:plotArea>
    <c:legend>
      <c:legendPos val="b"/>
      <c:layout>
        <c:manualLayout>
          <c:xMode val="edge"/>
          <c:yMode val="edge"/>
          <c:x val="0.30848697511585954"/>
          <c:y val="0.91714587222988897"/>
          <c:w val="0.36713605286322365"/>
          <c:h val="7.7728170576616087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744510496677957E-2"/>
          <c:y val="0.11152564692300071"/>
          <c:w val="0.92851969307818205"/>
          <c:h val="0.68140343281832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 
в зданиях учебно-воспитательного назначения</c:v>
                </c:pt>
                <c:pt idx="1">
                  <c:v>Количество пожаров 
в зданиях здравоохранения и социального обслуживания населения</c:v>
                </c:pt>
                <c:pt idx="2">
                  <c:v>Количество пожаров 
на поднадзорных объектах защиты</c:v>
                </c:pt>
                <c:pt idx="3">
                  <c:v>Количество пожаров 
на объектах с массовым пребыванием людей</c:v>
                </c:pt>
                <c:pt idx="4">
                  <c:v>Количество пожаров 
с групповой гибелью несовершеннолетних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AE-47A8-B322-96CBB0551C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 
в зданиях учебно-воспитательного назначения</c:v>
                </c:pt>
                <c:pt idx="1">
                  <c:v>Количество пожаров 
в зданиях здравоохранения и социального обслуживания населения</c:v>
                </c:pt>
                <c:pt idx="2">
                  <c:v>Количество пожаров 
на поднадзорных объектах защиты</c:v>
                </c:pt>
                <c:pt idx="3">
                  <c:v>Количество пожаров 
на объектах с массовым пребыванием людей</c:v>
                </c:pt>
                <c:pt idx="4">
                  <c:v>Количество пожаров 
с групповой гибелью несовершеннолетних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AE-47A8-B322-96CBB0551C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 
в зданиях учебно-воспитательного назначения</c:v>
                </c:pt>
                <c:pt idx="1">
                  <c:v>Количество пожаров 
в зданиях здравоохранения и социального обслуживания населения</c:v>
                </c:pt>
                <c:pt idx="2">
                  <c:v>Количество пожаров 
на поднадзорных объектах защиты</c:v>
                </c:pt>
                <c:pt idx="3">
                  <c:v>Количество пожаров 
на объектах с массовым пребыванием людей</c:v>
                </c:pt>
                <c:pt idx="4">
                  <c:v>Количество пожаров 
с групповой гибелью несовершеннолетних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AE-47A8-B322-96CBB0551C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0FEE8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 
в зданиях учебно-воспитательного назначения</c:v>
                </c:pt>
                <c:pt idx="1">
                  <c:v>Количество пожаров 
в зданиях здравоохранения и социального обслуживания населения</c:v>
                </c:pt>
                <c:pt idx="2">
                  <c:v>Количество пожаров 
на поднадзорных объектах защиты</c:v>
                </c:pt>
                <c:pt idx="3">
                  <c:v>Количество пожаров 
на объектах с массовым пребыванием людей</c:v>
                </c:pt>
                <c:pt idx="4">
                  <c:v>Количество пожаров 
с групповой гибелью несовершеннолетних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AE-47A8-B322-96CBB0551CE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пожаров 
в зданиях учебно-воспитательного назначения</c:v>
                </c:pt>
                <c:pt idx="1">
                  <c:v>Количество пожаров 
в зданиях здравоохранения и социального обслуживания населения</c:v>
                </c:pt>
                <c:pt idx="2">
                  <c:v>Количество пожаров 
на поднадзорных объектах защиты</c:v>
                </c:pt>
                <c:pt idx="3">
                  <c:v>Количество пожаров 
на объектах с массовым пребыванием людей</c:v>
                </c:pt>
                <c:pt idx="4">
                  <c:v>Количество пожаров 
с групповой гибелью несовершеннолетних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AE-47A8-B322-96CBB0551C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028472"/>
        <c:axId val="400027688"/>
      </c:barChart>
      <c:catAx>
        <c:axId val="400028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650" baseline="0">
                <a:latin typeface="Times New Roman" panose="02020603050405020304" pitchFamily="18" charset="0"/>
              </a:defRPr>
            </a:pPr>
            <a:endParaRPr lang="ru-RU"/>
          </a:p>
        </c:txPr>
        <c:crossAx val="400027688"/>
        <c:crosses val="autoZero"/>
        <c:auto val="1"/>
        <c:lblAlgn val="ctr"/>
        <c:lblOffset val="100"/>
        <c:noMultiLvlLbl val="0"/>
      </c:catAx>
      <c:valAx>
        <c:axId val="400027688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028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314578786380652"/>
          <c:y val="0.93231954253141047"/>
          <c:w val="0.29370826349615942"/>
          <c:h val="6.7680457468589625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 baseline="0"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2654978234918182E-2"/>
          <c:y val="0.11152564692300065"/>
          <c:w val="0.92851969307818183"/>
          <c:h val="0.576019698568607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 области ПБ (8)</c:v>
                </c:pt>
                <c:pt idx="1">
                  <c:v>В областиГО (12)</c:v>
                </c:pt>
                <c:pt idx="2">
                  <c:v>В области ЗНиТ от ЧС (12)</c:v>
                </c:pt>
                <c:pt idx="3">
                  <c:v>В области БЛ на ВО (2)</c:v>
                </c:pt>
                <c:pt idx="4">
                  <c:v>В области НД и ПР (11)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12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EC-44FD-892D-7C734E2948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Издано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 области ПБ (8)</c:v>
                </c:pt>
                <c:pt idx="1">
                  <c:v>В областиГО (12)</c:v>
                </c:pt>
                <c:pt idx="2">
                  <c:v>В области ЗНиТ от ЧС (12)</c:v>
                </c:pt>
                <c:pt idx="3">
                  <c:v>В области БЛ на ВО (2)</c:v>
                </c:pt>
                <c:pt idx="4">
                  <c:v>В области НД и ПР (11)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12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EC-44FD-892D-7C734E2948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законодательству РФ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 области ПБ (8)</c:v>
                </c:pt>
                <c:pt idx="1">
                  <c:v>В областиГО (12)</c:v>
                </c:pt>
                <c:pt idx="2">
                  <c:v>В области ЗНиТ от ЧС (12)</c:v>
                </c:pt>
                <c:pt idx="3">
                  <c:v>В области БЛ на ВО (2)</c:v>
                </c:pt>
                <c:pt idx="4">
                  <c:v>В области НД и ПР (11)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11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EC-44FD-892D-7C734E2948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Актуализировано в прошлом году</c:v>
                </c:pt>
              </c:strCache>
            </c:strRef>
          </c:tx>
          <c:spPr>
            <a:solidFill>
              <a:srgbClr val="A0FEE8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 области ПБ (8)</c:v>
                </c:pt>
                <c:pt idx="1">
                  <c:v>В областиГО (12)</c:v>
                </c:pt>
                <c:pt idx="2">
                  <c:v>В области ЗНиТ от ЧС (12)</c:v>
                </c:pt>
                <c:pt idx="3">
                  <c:v>В области БЛ на ВО (2)</c:v>
                </c:pt>
                <c:pt idx="4">
                  <c:v>В области НД и ПР (11)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EC-44FD-892D-7C734E2948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Актуализировано в текущем году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 области ПБ (8)</c:v>
                </c:pt>
                <c:pt idx="1">
                  <c:v>В областиГО (12)</c:v>
                </c:pt>
                <c:pt idx="2">
                  <c:v>В области ЗНиТ от ЧС (12)</c:v>
                </c:pt>
                <c:pt idx="3">
                  <c:v>В области БЛ на ВО (2)</c:v>
                </c:pt>
                <c:pt idx="4">
                  <c:v>В области НД и ПР (11)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EC-44FD-892D-7C734E294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027296"/>
        <c:axId val="400026904"/>
      </c:barChart>
      <c:catAx>
        <c:axId val="40002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26904"/>
        <c:crosses val="autoZero"/>
        <c:auto val="1"/>
        <c:lblAlgn val="ctr"/>
        <c:lblOffset val="100"/>
        <c:noMultiLvlLbl val="0"/>
      </c:catAx>
      <c:valAx>
        <c:axId val="400026904"/>
        <c:scaling>
          <c:orientation val="minMax"/>
          <c:max val="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2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648539147001721E-2"/>
          <c:y val="0.84577463899486816"/>
          <c:w val="0.93223651790846207"/>
          <c:h val="0.12135869614236358"/>
        </c:manualLayout>
      </c:layout>
      <c:overlay val="0"/>
      <c:txPr>
        <a:bodyPr/>
        <a:lstStyle/>
        <a:p>
          <a:pPr>
            <a:defRPr sz="9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740573617947649E-2"/>
          <c:y val="5.6952985803781823E-2"/>
          <c:w val="0.92035226071473009"/>
          <c:h val="0.61496586122610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Территориальные органы ФОИВ</c:v>
                </c:pt>
                <c:pt idx="1">
                  <c:v>Органы исполнительной власти субъектов РФ</c:v>
                </c:pt>
                <c:pt idx="2">
                  <c:v>Организации, эксплуатирующие ПОО и КВО</c:v>
                </c:pt>
                <c:pt idx="3">
                  <c:v>Организации, входящие в функциональную подсистему РСЧС</c:v>
                </c:pt>
                <c:pt idx="4">
                  <c:v>Иные объекты надзора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27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EE-4728-A8EE-E989769542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Территориальные органы ФОИВ</c:v>
                </c:pt>
                <c:pt idx="1">
                  <c:v>Органы исполнительной власти субъектов РФ</c:v>
                </c:pt>
                <c:pt idx="2">
                  <c:v>Организации, эксплуатирующие ПОО и КВО</c:v>
                </c:pt>
                <c:pt idx="3">
                  <c:v>Организации, входящие в функциональную подсистему РСЧС</c:v>
                </c:pt>
                <c:pt idx="4">
                  <c:v>Иные объекты надзора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30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EE-4728-A8EE-E989769542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Территориальные органы ФОИВ</c:v>
                </c:pt>
                <c:pt idx="1">
                  <c:v>Органы исполнительной власти субъектов РФ</c:v>
                </c:pt>
                <c:pt idx="2">
                  <c:v>Организации, эксплуатирующие ПОО и КВО</c:v>
                </c:pt>
                <c:pt idx="3">
                  <c:v>Организации, входящие в функциональную подсистему РСЧС</c:v>
                </c:pt>
                <c:pt idx="4">
                  <c:v>Иные объекты надзора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37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EE-4728-A8EE-E989769542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0FEE8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Территориальные органы ФОИВ</c:v>
                </c:pt>
                <c:pt idx="1">
                  <c:v>Органы исполнительной власти субъектов РФ</c:v>
                </c:pt>
                <c:pt idx="2">
                  <c:v>Организации, эксплуатирующие ПОО и КВО</c:v>
                </c:pt>
                <c:pt idx="3">
                  <c:v>Организации, входящие в функциональную подсистему РСЧС</c:v>
                </c:pt>
                <c:pt idx="4">
                  <c:v>Иные объекты надзора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37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8EE-4728-A8EE-E9897695425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Территориальные органы ФОИВ</c:v>
                </c:pt>
                <c:pt idx="1">
                  <c:v>Органы исполнительной власти субъектов РФ</c:v>
                </c:pt>
                <c:pt idx="2">
                  <c:v>Организации, эксплуатирующие ПОО и КВО</c:v>
                </c:pt>
                <c:pt idx="3">
                  <c:v>Организации, входящие в функциональную подсистему РСЧС</c:v>
                </c:pt>
                <c:pt idx="4">
                  <c:v>Иные объекты надзора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37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8EE-4728-A8EE-E98976954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026120"/>
        <c:axId val="400025728"/>
      </c:barChart>
      <c:catAx>
        <c:axId val="400026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25728"/>
        <c:crosses val="autoZero"/>
        <c:auto val="1"/>
        <c:lblAlgn val="ctr"/>
        <c:lblOffset val="100"/>
        <c:noMultiLvlLbl val="0"/>
      </c:catAx>
      <c:valAx>
        <c:axId val="400025728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26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905881772148759E-2"/>
          <c:y val="7.1740068524061951E-2"/>
          <c:w val="0.93546669824166651"/>
          <c:h val="0.7295133621096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117</c:v>
                </c:pt>
                <c:pt idx="1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64-4E28-B8A2-EBC8FC22E9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64-4E28-B8A2-EBC8FC22E9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64-4E28-B8A2-EBC8FC22E96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0FEE8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22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B64-4E28-B8A2-EBC8FC22E96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B64-4E28-B8A2-EBC8FC22E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024944"/>
        <c:axId val="400024552"/>
      </c:barChart>
      <c:catAx>
        <c:axId val="40002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24552"/>
        <c:crosses val="autoZero"/>
        <c:auto val="1"/>
        <c:lblAlgn val="ctr"/>
        <c:lblOffset val="100"/>
        <c:noMultiLvlLbl val="0"/>
      </c:catAx>
      <c:valAx>
        <c:axId val="400024552"/>
        <c:scaling>
          <c:orientation val="minMax"/>
          <c:max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24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469793549181045E-2"/>
          <c:y val="2.3614778435657617E-2"/>
          <c:w val="0.9353189893816457"/>
          <c:h val="0.76979518043628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8.843521554533175E-18"/>
                  <c:y val="1.2034511567818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0230077118792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8553704788319E-3"/>
                  <c:y val="-2.4069023135637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7481724362654E-17"/>
                  <c:y val="-1.2034511567818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604601542375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Территориальные органы ФОИВ</c:v>
                </c:pt>
                <c:pt idx="1">
                  <c:v>Органы исполнительной власти субъекта РФ</c:v>
                </c:pt>
                <c:pt idx="2">
                  <c:v>Органы местного самоуправления</c:v>
                </c:pt>
                <c:pt idx="3">
                  <c:v>Организации, отнесенные к категориям по ГО</c:v>
                </c:pt>
                <c:pt idx="4">
                  <c:v>Организации, эксплуатирующие ПОО и КВО</c:v>
                </c:pt>
                <c:pt idx="5">
                  <c:v>Организации, имеющие на своем балансе ЗСГО</c:v>
                </c:pt>
                <c:pt idx="6">
                  <c:v>Организации ОПК</c:v>
                </c:pt>
                <c:pt idx="7">
                  <c:v>Иные объекты надзора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20</c:v>
                </c:pt>
                <c:pt idx="2">
                  <c:v>330</c:v>
                </c:pt>
                <c:pt idx="3">
                  <c:v>237</c:v>
                </c:pt>
                <c:pt idx="4">
                  <c:v>231</c:v>
                </c:pt>
                <c:pt idx="5">
                  <c:v>18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0-495A-A278-1045BF3C3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-2.4069023135637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2034511567818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5903580319221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2034511567818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Территориальные органы ФОИВ</c:v>
                </c:pt>
                <c:pt idx="1">
                  <c:v>Органы исполнительной власти субъекта РФ</c:v>
                </c:pt>
                <c:pt idx="2">
                  <c:v>Органы местного самоуправления</c:v>
                </c:pt>
                <c:pt idx="3">
                  <c:v>Организации, отнесенные к категориям по ГО</c:v>
                </c:pt>
                <c:pt idx="4">
                  <c:v>Организации, эксплуатирующие ПОО и КВО</c:v>
                </c:pt>
                <c:pt idx="5">
                  <c:v>Организации, имеющие на своем балансе ЗСГО</c:v>
                </c:pt>
                <c:pt idx="6">
                  <c:v>Организации ОПК</c:v>
                </c:pt>
                <c:pt idx="7">
                  <c:v>Иные объекты надзора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42</c:v>
                </c:pt>
                <c:pt idx="1">
                  <c:v>22</c:v>
                </c:pt>
                <c:pt idx="2">
                  <c:v>31</c:v>
                </c:pt>
                <c:pt idx="3">
                  <c:v>236</c:v>
                </c:pt>
                <c:pt idx="4">
                  <c:v>225</c:v>
                </c:pt>
                <c:pt idx="5">
                  <c:v>17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E0-495A-A278-1045BF3C33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1.2034511567818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0057519279698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590358031922126E-3"/>
                  <c:y val="-7.35433877794019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5903580319221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604601542375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295179015961063E-3"/>
                  <c:y val="-2.0057519279698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Территориальные органы ФОИВ</c:v>
                </c:pt>
                <c:pt idx="1">
                  <c:v>Органы исполнительной власти субъекта РФ</c:v>
                </c:pt>
                <c:pt idx="2">
                  <c:v>Органы местного самоуправления</c:v>
                </c:pt>
                <c:pt idx="3">
                  <c:v>Организации, отнесенные к категориям по ГО</c:v>
                </c:pt>
                <c:pt idx="4">
                  <c:v>Организации, эксплуатирующие ПОО и КВО</c:v>
                </c:pt>
                <c:pt idx="5">
                  <c:v>Организации, имеющие на своем балансе ЗСГО</c:v>
                </c:pt>
                <c:pt idx="6">
                  <c:v>Организации ОПК</c:v>
                </c:pt>
                <c:pt idx="7">
                  <c:v>Иные объекты надзора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13</c:v>
                </c:pt>
                <c:pt idx="1">
                  <c:v>25</c:v>
                </c:pt>
                <c:pt idx="2">
                  <c:v>33</c:v>
                </c:pt>
                <c:pt idx="3">
                  <c:v>137</c:v>
                </c:pt>
                <c:pt idx="4">
                  <c:v>131</c:v>
                </c:pt>
                <c:pt idx="5">
                  <c:v>458</c:v>
                </c:pt>
                <c:pt idx="6">
                  <c:v>4</c:v>
                </c:pt>
                <c:pt idx="7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E0-495A-A278-1045BF3C332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0FEE8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3.209203084751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604601542375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0230077118792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8.0230077118792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4069023135637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2034511567818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Территориальные органы ФОИВ</c:v>
                </c:pt>
                <c:pt idx="1">
                  <c:v>Органы исполнительной власти субъекта РФ</c:v>
                </c:pt>
                <c:pt idx="2">
                  <c:v>Органы местного самоуправления</c:v>
                </c:pt>
                <c:pt idx="3">
                  <c:v>Организации, отнесенные к категориям по ГО</c:v>
                </c:pt>
                <c:pt idx="4">
                  <c:v>Организации, эксплуатирующие ПОО и КВО</c:v>
                </c:pt>
                <c:pt idx="5">
                  <c:v>Организации, имеющие на своем балансе ЗСГО</c:v>
                </c:pt>
                <c:pt idx="6">
                  <c:v>Организации ОПК</c:v>
                </c:pt>
                <c:pt idx="7">
                  <c:v>Иные объекты надзора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13</c:v>
                </c:pt>
                <c:pt idx="1">
                  <c:v>25</c:v>
                </c:pt>
                <c:pt idx="2">
                  <c:v>33</c:v>
                </c:pt>
                <c:pt idx="3">
                  <c:v>123</c:v>
                </c:pt>
                <c:pt idx="4">
                  <c:v>37</c:v>
                </c:pt>
                <c:pt idx="5">
                  <c:v>454</c:v>
                </c:pt>
                <c:pt idx="6">
                  <c:v>4</c:v>
                </c:pt>
                <c:pt idx="7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E0-495A-A278-1045BF3C332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>
                <c:manualLayout>
                  <c:x val="0"/>
                  <c:y val="-2.0057519279698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0057519279698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590358031922126E-3"/>
                  <c:y val="-2.0057519279698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2034511567818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2.0057519279698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Территориальные органы ФОИВ</c:v>
                </c:pt>
                <c:pt idx="1">
                  <c:v>Органы исполнительной власти субъекта РФ</c:v>
                </c:pt>
                <c:pt idx="2">
                  <c:v>Органы местного самоуправления</c:v>
                </c:pt>
                <c:pt idx="3">
                  <c:v>Организации, отнесенные к категориям по ГО</c:v>
                </c:pt>
                <c:pt idx="4">
                  <c:v>Организации, эксплуатирующие ПОО и КВО</c:v>
                </c:pt>
                <c:pt idx="5">
                  <c:v>Организации, имеющие на своем балансе ЗСГО</c:v>
                </c:pt>
                <c:pt idx="6">
                  <c:v>Организации ОПК</c:v>
                </c:pt>
                <c:pt idx="7">
                  <c:v>Иные объекты надзора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13</c:v>
                </c:pt>
                <c:pt idx="1">
                  <c:v>25</c:v>
                </c:pt>
                <c:pt idx="2">
                  <c:v>33</c:v>
                </c:pt>
                <c:pt idx="3">
                  <c:v>123</c:v>
                </c:pt>
                <c:pt idx="4">
                  <c:v>37</c:v>
                </c:pt>
                <c:pt idx="5">
                  <c:v>454</c:v>
                </c:pt>
                <c:pt idx="6">
                  <c:v>4</c:v>
                </c:pt>
                <c:pt idx="7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AE0-495A-A278-1045BF3C3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041016"/>
        <c:axId val="400036704"/>
      </c:barChart>
      <c:catAx>
        <c:axId val="400041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36704"/>
        <c:crosses val="autoZero"/>
        <c:auto val="1"/>
        <c:lblAlgn val="ctr"/>
        <c:lblOffset val="100"/>
        <c:noMultiLvlLbl val="0"/>
      </c:catAx>
      <c:valAx>
        <c:axId val="400036704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41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989533467581492E-2"/>
          <c:y val="7.1740111433439224E-2"/>
          <c:w val="0.93122025137363185"/>
          <c:h val="0.7295133621096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122</c:v>
                </c:pt>
                <c:pt idx="1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C2-4F3D-8D9C-91C2C2E636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C2-4F3D-8D9C-91C2C2E636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75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C2-4F3D-8D9C-91C2C2E6362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0FEE8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94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C2-4F3D-8D9C-91C2C2E6362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33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FC2-4F3D-8D9C-91C2C2E636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035920"/>
        <c:axId val="400035528"/>
      </c:barChart>
      <c:catAx>
        <c:axId val="40003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35528"/>
        <c:crosses val="autoZero"/>
        <c:auto val="1"/>
        <c:lblAlgn val="ctr"/>
        <c:lblOffset val="100"/>
        <c:noMultiLvlLbl val="0"/>
      </c:catAx>
      <c:valAx>
        <c:axId val="400035528"/>
        <c:scaling>
          <c:orientation val="minMax"/>
          <c:max val="1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035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0.3975</cdr:x>
      <cdr:y>0</cdr:y>
    </cdr:from>
    <cdr:to>
      <cdr:x>0.4015</cdr:x>
      <cdr:y>0.00475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7953" y="-40943"/>
          <a:ext cx="491320" cy="266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0.51575</cdr:x>
      <cdr:y>0</cdr:y>
    </cdr:from>
    <cdr:to>
      <cdr:x>0.51575</cdr:x>
      <cdr:y>0.017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22083" y="-19307"/>
          <a:ext cx="382004" cy="228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260</a:t>
          </a:r>
        </a:p>
      </cdr:txBody>
    </cdr:sp>
  </cdr:relSizeAnchor>
  <cdr:relSizeAnchor xmlns:cdr="http://schemas.openxmlformats.org/drawingml/2006/chartDrawing">
    <cdr:from>
      <cdr:x>0.32823</cdr:x>
      <cdr:y>0.48273</cdr:y>
    </cdr:from>
    <cdr:to>
      <cdr:x>0.37283</cdr:x>
      <cdr:y>0.62285</cdr:y>
    </cdr:to>
    <cdr:sp macro="" textlink="">
      <cdr:nvSpPr>
        <cdr:cNvPr id="5" name="Стрелка вниз 4"/>
        <cdr:cNvSpPr/>
      </cdr:nvSpPr>
      <cdr:spPr>
        <a:xfrm xmlns:a="http://schemas.openxmlformats.org/drawingml/2006/main">
          <a:off x="2041524" y="1338028"/>
          <a:ext cx="277394" cy="388359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0.10611</cdr:x>
      <cdr:y>0.17419</cdr:y>
    </cdr:from>
    <cdr:to>
      <cdr:x>0.14819</cdr:x>
      <cdr:y>0.30843</cdr:y>
    </cdr:to>
    <cdr:sp macro="" textlink="">
      <cdr:nvSpPr>
        <cdr:cNvPr id="7" name="Стрелка вниз 6"/>
        <cdr:cNvSpPr/>
      </cdr:nvSpPr>
      <cdr:spPr>
        <a:xfrm xmlns:a="http://schemas.openxmlformats.org/drawingml/2006/main" rot="10800000">
          <a:off x="659986" y="482803"/>
          <a:ext cx="261728" cy="37209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FF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0.30888</cdr:x>
      <cdr:y>0.35893</cdr:y>
    </cdr:from>
    <cdr:to>
      <cdr:x>0.39047</cdr:x>
      <cdr:y>0.45547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921171" y="994867"/>
          <a:ext cx="507475" cy="267602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-20 (17%)</a:t>
          </a:r>
          <a:endParaRPr lang="ru-RU" sz="8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0.07963</cdr:x>
      <cdr:y>0.34019</cdr:y>
    </cdr:from>
    <cdr:to>
      <cdr:x>0.17305</cdr:x>
      <cdr:y>0.4513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495300" y="942930"/>
          <a:ext cx="581025" cy="307972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  <a:ln xmlns:a="http://schemas.openxmlformats.org/drawingml/2006/main" w="3175" cap="flat" cmpd="sng" algn="ctr">
          <a:solidFill>
            <a:srgbClr val="FF0000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+ 271 (2,6%)</a:t>
          </a:r>
          <a:endParaRPr lang="ru-RU" sz="8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0.80057</cdr:x>
      <cdr:y>0.01546</cdr:y>
    </cdr:from>
    <cdr:to>
      <cdr:x>0.99233</cdr:x>
      <cdr:y>0.10152</cdr:y>
    </cdr:to>
    <cdr:sp macro="" textlink="">
      <cdr:nvSpPr>
        <cdr:cNvPr id="10" name="Скругленный прямоугольник 9"/>
        <cdr:cNvSpPr/>
      </cdr:nvSpPr>
      <cdr:spPr>
        <a:xfrm xmlns:a="http://schemas.openxmlformats.org/drawingml/2006/main">
          <a:off x="4979405" y="42852"/>
          <a:ext cx="1192714" cy="23853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</a:t>
          </a:r>
          <a:r>
            <a:rPr lang="ru-RU" sz="1100" i="1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 5 лет</a:t>
          </a:r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0.51281</cdr:x>
      <cdr:y>0.48259</cdr:y>
    </cdr:from>
    <cdr:to>
      <cdr:x>0.55741</cdr:x>
      <cdr:y>0.6227</cdr:y>
    </cdr:to>
    <cdr:sp macro="" textlink="">
      <cdr:nvSpPr>
        <cdr:cNvPr id="11" name="Стрелка вниз 10"/>
        <cdr:cNvSpPr/>
      </cdr:nvSpPr>
      <cdr:spPr>
        <a:xfrm xmlns:a="http://schemas.openxmlformats.org/drawingml/2006/main">
          <a:off x="3189604" y="1337621"/>
          <a:ext cx="277394" cy="388359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0.49346</cdr:x>
      <cdr:y>0.35878</cdr:y>
    </cdr:from>
    <cdr:to>
      <cdr:x>0.57505</cdr:x>
      <cdr:y>0.45533</cdr:y>
    </cdr:to>
    <cdr:sp macro="" textlink="">
      <cdr:nvSpPr>
        <cdr:cNvPr id="12" name="Прямоугольник 11"/>
        <cdr:cNvSpPr/>
      </cdr:nvSpPr>
      <cdr:spPr>
        <a:xfrm xmlns:a="http://schemas.openxmlformats.org/drawingml/2006/main">
          <a:off x="3069251" y="994460"/>
          <a:ext cx="507475" cy="267602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-15 (12%)</a:t>
          </a:r>
          <a:endParaRPr lang="ru-RU" sz="8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0.69981</cdr:x>
      <cdr:y>0.38758</cdr:y>
    </cdr:from>
    <cdr:to>
      <cdr:x>0.74441</cdr:x>
      <cdr:y>0.52769</cdr:y>
    </cdr:to>
    <cdr:sp macro="" textlink="">
      <cdr:nvSpPr>
        <cdr:cNvPr id="13" name="Стрелка вниз 12"/>
        <cdr:cNvSpPr/>
      </cdr:nvSpPr>
      <cdr:spPr>
        <a:xfrm xmlns:a="http://schemas.openxmlformats.org/drawingml/2006/main">
          <a:off x="4352721" y="1074274"/>
          <a:ext cx="277394" cy="388359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0.67381</cdr:x>
      <cdr:y>0.26377</cdr:y>
    </cdr:from>
    <cdr:to>
      <cdr:x>0.77642</cdr:x>
      <cdr:y>0.36032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4191001" y="731111"/>
          <a:ext cx="638174" cy="267615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-1161 (56,6%)</a:t>
          </a:r>
          <a:endParaRPr lang="ru-RU" sz="8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0.88917</cdr:x>
      <cdr:y>0.39813</cdr:y>
    </cdr:from>
    <cdr:to>
      <cdr:x>0.93377</cdr:x>
      <cdr:y>0.53824</cdr:y>
    </cdr:to>
    <cdr:sp macro="" textlink="">
      <cdr:nvSpPr>
        <cdr:cNvPr id="15" name="Стрелка вниз 14"/>
        <cdr:cNvSpPr/>
      </cdr:nvSpPr>
      <cdr:spPr>
        <a:xfrm xmlns:a="http://schemas.openxmlformats.org/drawingml/2006/main">
          <a:off x="5530468" y="1103535"/>
          <a:ext cx="277394" cy="388359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0.86064</cdr:x>
      <cdr:y>0.27433</cdr:y>
    </cdr:from>
    <cdr:to>
      <cdr:x>0.96018</cdr:x>
      <cdr:y>0.37087</cdr:y>
    </cdr:to>
    <cdr:sp macro="" textlink="">
      <cdr:nvSpPr>
        <cdr:cNvPr id="16" name="Прямоугольник 15"/>
        <cdr:cNvSpPr/>
      </cdr:nvSpPr>
      <cdr:spPr>
        <a:xfrm xmlns:a="http://schemas.openxmlformats.org/drawingml/2006/main">
          <a:off x="5353049" y="760381"/>
          <a:ext cx="619125" cy="267587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8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-535 (30,4%)</a:t>
          </a:r>
          <a:endParaRPr lang="ru-RU" sz="8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0.3975</cdr:x>
      <cdr:y>0</cdr:y>
    </cdr:from>
    <cdr:to>
      <cdr:x>0.4015</cdr:x>
      <cdr:y>0.00475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7953" y="-40943"/>
          <a:ext cx="491320" cy="266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0.51575</cdr:x>
      <cdr:y>0</cdr:y>
    </cdr:from>
    <cdr:to>
      <cdr:x>0.51575</cdr:x>
      <cdr:y>0.017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22083" y="-19307"/>
          <a:ext cx="382004" cy="228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260</a:t>
          </a:r>
        </a:p>
      </cdr:txBody>
    </cdr:sp>
  </cdr:relSizeAnchor>
  <cdr:relSizeAnchor xmlns:cdr="http://schemas.openxmlformats.org/drawingml/2006/chartDrawing">
    <cdr:from>
      <cdr:x>0.1498</cdr:x>
      <cdr:y>0.32214</cdr:y>
    </cdr:from>
    <cdr:to>
      <cdr:x>0.20023</cdr:x>
      <cdr:y>0.46969</cdr:y>
    </cdr:to>
    <cdr:sp macro="" textlink="">
      <cdr:nvSpPr>
        <cdr:cNvPr id="5" name="Стрелка вниз 4"/>
        <cdr:cNvSpPr/>
      </cdr:nvSpPr>
      <cdr:spPr>
        <a:xfrm xmlns:a="http://schemas.openxmlformats.org/drawingml/2006/main">
          <a:off x="931700" y="892900"/>
          <a:ext cx="313666" cy="40897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0.13096</cdr:x>
      <cdr:y>0.1769</cdr:y>
    </cdr:from>
    <cdr:to>
      <cdr:x>0.21884</cdr:x>
      <cdr:y>0.28572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814518" y="490327"/>
          <a:ext cx="546599" cy="301625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-2 (200%)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0.79979</cdr:x>
      <cdr:y>0.01657</cdr:y>
    </cdr:from>
    <cdr:to>
      <cdr:x>0.99155</cdr:x>
      <cdr:y>0.10263</cdr:y>
    </cdr:to>
    <cdr:sp macro="" textlink="">
      <cdr:nvSpPr>
        <cdr:cNvPr id="10" name="Скругленный прямоугольник 9"/>
        <cdr:cNvSpPr/>
      </cdr:nvSpPr>
      <cdr:spPr>
        <a:xfrm xmlns:a="http://schemas.openxmlformats.org/drawingml/2006/main">
          <a:off x="4974543" y="45942"/>
          <a:ext cx="1192714" cy="23853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</a:t>
          </a:r>
          <a:r>
            <a:rPr lang="ru-RU" sz="1100" i="1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 5 лет</a:t>
          </a:r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0.31682</cdr:x>
      <cdr:y>0.244</cdr:y>
    </cdr:from>
    <cdr:to>
      <cdr:x>0.4047</cdr:x>
      <cdr:y>0.35282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1970549" y="676300"/>
          <a:ext cx="546599" cy="301625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0 (0%)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0.48862</cdr:x>
      <cdr:y>0.52624</cdr:y>
    </cdr:from>
    <cdr:to>
      <cdr:x>0.5765</cdr:x>
      <cdr:y>0.63506</cdr:y>
    </cdr:to>
    <cdr:sp macro="" textlink="">
      <cdr:nvSpPr>
        <cdr:cNvPr id="12" name="Прямоугольник 11"/>
        <cdr:cNvSpPr/>
      </cdr:nvSpPr>
      <cdr:spPr>
        <a:xfrm xmlns:a="http://schemas.openxmlformats.org/drawingml/2006/main">
          <a:off x="3039116" y="1458620"/>
          <a:ext cx="546599" cy="301625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0 (0%)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0.67526</cdr:x>
      <cdr:y>0.52911</cdr:y>
    </cdr:from>
    <cdr:to>
      <cdr:x>0.76314</cdr:x>
      <cdr:y>0.63793</cdr:y>
    </cdr:to>
    <cdr:sp macro="" textlink="">
      <cdr:nvSpPr>
        <cdr:cNvPr id="13" name="Прямоугольник 12"/>
        <cdr:cNvSpPr/>
      </cdr:nvSpPr>
      <cdr:spPr>
        <a:xfrm xmlns:a="http://schemas.openxmlformats.org/drawingml/2006/main">
          <a:off x="4200007" y="1466572"/>
          <a:ext cx="546599" cy="301625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0 (0%)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0.86063</cdr:x>
      <cdr:y>0.52911</cdr:y>
    </cdr:from>
    <cdr:to>
      <cdr:x>0.94851</cdr:x>
      <cdr:y>0.63793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5352946" y="1466571"/>
          <a:ext cx="546599" cy="301625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3175" cap="flat" cmpd="sng" algn="ctr">
          <a:solidFill>
            <a:schemeClr val="tx1"/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txBody>
        <a:bodyPr xmlns:a="http://schemas.openxmlformats.org/drawingml/2006/main" lIns="0" tIns="0" rIns="0" bIns="0" rtlCol="0" anchor="ctr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АППГ</a:t>
          </a:r>
          <a:b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</a:br>
          <a:r>
            <a:rPr lang="ru-RU" sz="900" b="1" kern="1200">
              <a:solidFill>
                <a:srgbClr val="000000"/>
              </a:solidFill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0 (0%)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0.3975</cdr:x>
      <cdr:y>0</cdr:y>
    </cdr:from>
    <cdr:to>
      <cdr:x>0.4015</cdr:x>
      <cdr:y>0.00475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7953" y="-40943"/>
          <a:ext cx="491320" cy="266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0.51575</cdr:x>
      <cdr:y>0</cdr:y>
    </cdr:from>
    <cdr:to>
      <cdr:x>0.51575</cdr:x>
      <cdr:y>0.017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22083" y="-19307"/>
          <a:ext cx="382004" cy="228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260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0.3975</cdr:x>
      <cdr:y>0</cdr:y>
    </cdr:from>
    <cdr:to>
      <cdr:x>0.4015</cdr:x>
      <cdr:y>0.00475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7953" y="-40943"/>
          <a:ext cx="491320" cy="266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0.51575</cdr:x>
      <cdr:y>0</cdr:y>
    </cdr:from>
    <cdr:to>
      <cdr:x>0.51575</cdr:x>
      <cdr:y>0.017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22083" y="-19307"/>
          <a:ext cx="382004" cy="228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260</a:t>
          </a:r>
        </a:p>
      </cdr:txBody>
    </cdr:sp>
  </cdr:relSizeAnchor>
  <cdr:relSizeAnchor xmlns:cdr="http://schemas.openxmlformats.org/drawingml/2006/chartDrawing">
    <cdr:from>
      <cdr:x>0.80057</cdr:x>
      <cdr:y>0.02231</cdr:y>
    </cdr:from>
    <cdr:to>
      <cdr:x>0.99233</cdr:x>
      <cdr:y>0.10837</cdr:y>
    </cdr:to>
    <cdr:sp macro="" textlink="">
      <cdr:nvSpPr>
        <cdr:cNvPr id="4" name="Скругленный прямоугольник 3"/>
        <cdr:cNvSpPr/>
      </cdr:nvSpPr>
      <cdr:spPr>
        <a:xfrm xmlns:a="http://schemas.openxmlformats.org/drawingml/2006/main">
          <a:off x="4979403" y="61844"/>
          <a:ext cx="1192714" cy="23853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</a:t>
          </a:r>
          <a:r>
            <a:rPr lang="ru-RU" sz="1100" i="1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 5 лет</a:t>
          </a:r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0.3975</cdr:x>
      <cdr:y>0</cdr:y>
    </cdr:from>
    <cdr:to>
      <cdr:x>0.4015</cdr:x>
      <cdr:y>0.00475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7953" y="-40943"/>
          <a:ext cx="491320" cy="266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0.51575</cdr:x>
      <cdr:y>0</cdr:y>
    </cdr:from>
    <cdr:to>
      <cdr:x>0.51575</cdr:x>
      <cdr:y>0.017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22083" y="-19307"/>
          <a:ext cx="382004" cy="228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260</a:t>
          </a:r>
        </a:p>
      </cdr:txBody>
    </cdr:sp>
  </cdr:relSizeAnchor>
  <cdr:relSizeAnchor xmlns:cdr="http://schemas.openxmlformats.org/drawingml/2006/chartDrawing">
    <cdr:from>
      <cdr:x>0.80042</cdr:x>
      <cdr:y>0.05135</cdr:y>
    </cdr:from>
    <cdr:to>
      <cdr:x>0.98872</cdr:x>
      <cdr:y>0.13831</cdr:y>
    </cdr:to>
    <cdr:sp macro="" textlink="">
      <cdr:nvSpPr>
        <cdr:cNvPr id="4" name="Скругленный прямоугольник 3"/>
        <cdr:cNvSpPr/>
      </cdr:nvSpPr>
      <cdr:spPr>
        <a:xfrm xmlns:a="http://schemas.openxmlformats.org/drawingml/2006/main">
          <a:off x="5069957" y="145270"/>
          <a:ext cx="1192716" cy="246003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</a:t>
          </a:r>
          <a:r>
            <a:rPr lang="ru-RU" sz="1100" i="1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 5 лет</a:t>
          </a:r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0.3975</cdr:x>
      <cdr:y>0</cdr:y>
    </cdr:from>
    <cdr:to>
      <cdr:x>0.4015</cdr:x>
      <cdr:y>0.00475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7953" y="-40943"/>
          <a:ext cx="491320" cy="266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0.51575</cdr:x>
      <cdr:y>0</cdr:y>
    </cdr:from>
    <cdr:to>
      <cdr:x>0.51575</cdr:x>
      <cdr:y>0.017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22083" y="-19307"/>
          <a:ext cx="382004" cy="228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260</a:t>
          </a:r>
        </a:p>
      </cdr:txBody>
    </cdr:sp>
  </cdr:relSizeAnchor>
  <cdr:relSizeAnchor xmlns:cdr="http://schemas.openxmlformats.org/drawingml/2006/chartDrawing">
    <cdr:from>
      <cdr:x>0.80132</cdr:x>
      <cdr:y>0.06501</cdr:y>
    </cdr:from>
    <cdr:to>
      <cdr:x>0.99163</cdr:x>
      <cdr:y>0.14067</cdr:y>
    </cdr:to>
    <cdr:sp macro="" textlink="">
      <cdr:nvSpPr>
        <cdr:cNvPr id="4" name="Скругленный прямоугольник 3"/>
        <cdr:cNvSpPr/>
      </cdr:nvSpPr>
      <cdr:spPr>
        <a:xfrm xmlns:a="http://schemas.openxmlformats.org/drawingml/2006/main">
          <a:off x="5022252" y="204968"/>
          <a:ext cx="1192714" cy="23853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</a:t>
          </a:r>
          <a:r>
            <a:rPr lang="ru-RU" sz="1100" i="1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 5 лет</a:t>
          </a:r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0.3975</cdr:x>
      <cdr:y>0</cdr:y>
    </cdr:from>
    <cdr:to>
      <cdr:x>0.4015</cdr:x>
      <cdr:y>0.00475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7953" y="-40943"/>
          <a:ext cx="491320" cy="266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0.51575</cdr:x>
      <cdr:y>0</cdr:y>
    </cdr:from>
    <cdr:to>
      <cdr:x>0.51575</cdr:x>
      <cdr:y>0.017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22083" y="-19307"/>
          <a:ext cx="382004" cy="228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260</a:t>
          </a:r>
        </a:p>
      </cdr:txBody>
    </cdr:sp>
  </cdr:relSizeAnchor>
  <cdr:relSizeAnchor xmlns:cdr="http://schemas.openxmlformats.org/drawingml/2006/chartDrawing">
    <cdr:from>
      <cdr:x>0.79979</cdr:x>
      <cdr:y>0</cdr:y>
    </cdr:from>
    <cdr:to>
      <cdr:x>0.99155</cdr:x>
      <cdr:y>0.09595</cdr:y>
    </cdr:to>
    <cdr:sp macro="" textlink="">
      <cdr:nvSpPr>
        <cdr:cNvPr id="4" name="Скругленный прямоугольник 3"/>
        <cdr:cNvSpPr/>
      </cdr:nvSpPr>
      <cdr:spPr>
        <a:xfrm xmlns:a="http://schemas.openxmlformats.org/drawingml/2006/main">
          <a:off x="4977601" y="0"/>
          <a:ext cx="1193444" cy="239631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</a:t>
          </a:r>
          <a:r>
            <a:rPr lang="ru-RU" sz="1100" i="1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100" i="1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 5 лет</a:t>
          </a:r>
          <a:endParaRPr lang="ru-RU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57EC-EC8C-4AC0-B8C9-FF3AC659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инспектор - Федосов С.С.</dc:creator>
  <cp:lastModifiedBy>Артем</cp:lastModifiedBy>
  <cp:revision>52</cp:revision>
  <cp:lastPrinted>2021-01-11T14:09:00Z</cp:lastPrinted>
  <dcterms:created xsi:type="dcterms:W3CDTF">2020-11-24T09:42:00Z</dcterms:created>
  <dcterms:modified xsi:type="dcterms:W3CDTF">2021-02-02T09:41:00Z</dcterms:modified>
</cp:coreProperties>
</file>